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73a81" w14:textId="5573a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энергетики Республики Казахстан</w:t>
      </w:r>
    </w:p>
    <w:p>
      <w:pPr>
        <w:spacing w:after="0"/>
        <w:ind w:left="0"/>
        <w:jc w:val="both"/>
      </w:pPr>
      <w:r>
        <w:rPr>
          <w:rFonts w:ascii="Times New Roman"/>
          <w:b w:val="false"/>
          <w:i w:val="false"/>
          <w:color w:val="000000"/>
          <w:sz w:val="28"/>
        </w:rPr>
        <w:t>Приказ и.о. Министра энергетики Республики Казахстан от 31 марта 2026 года № 133-н/қ. Зарегистрирован в Министерстве юстиции Республики Казахстан 3 апреля 2026 года № 38293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энергетики Республики Казахстан, в которые вносятся изменения (далее – Перечень).</w:t>
      </w:r>
    </w:p>
    <w:bookmarkEnd w:id="1"/>
    <w:bookmarkStart w:name="z7" w:id="2"/>
    <w:p>
      <w:pPr>
        <w:spacing w:after="0"/>
        <w:ind w:left="0"/>
        <w:jc w:val="both"/>
      </w:pPr>
      <w:r>
        <w:rPr>
          <w:rFonts w:ascii="Times New Roman"/>
          <w:b w:val="false"/>
          <w:i w:val="false"/>
          <w:color w:val="000000"/>
          <w:sz w:val="28"/>
        </w:rPr>
        <w:t>
      2.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с 11 июля 2026 года и подлежит официальному опубликованию.</w:t>
      </w:r>
    </w:p>
    <w:bookmarkEnd w:id="7"/>
    <w:bookmarkStart w:name="z13" w:id="8"/>
    <w:p>
      <w:pPr>
        <w:spacing w:after="0"/>
        <w:ind w:left="0"/>
        <w:jc w:val="both"/>
      </w:pPr>
      <w:r>
        <w:rPr>
          <w:rFonts w:ascii="Times New Roman"/>
          <w:b w:val="false"/>
          <w:i w:val="false"/>
          <w:color w:val="000000"/>
          <w:sz w:val="28"/>
        </w:rPr>
        <w:t>
      Установить, что с 1 января 2027 года:</w:t>
      </w:r>
    </w:p>
    <w:bookmarkEnd w:id="8"/>
    <w:bookmarkStart w:name="z14" w:id="9"/>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пункта 1</w:t>
      </w:r>
      <w:r>
        <w:rPr>
          <w:rFonts w:ascii="Times New Roman"/>
          <w:b w:val="false"/>
          <w:i w:val="false"/>
          <w:color w:val="000000"/>
          <w:sz w:val="28"/>
        </w:rPr>
        <w:t xml:space="preserve"> Перечня действует в следующей редакции:</w:t>
      </w:r>
    </w:p>
    <w:bookmarkEnd w:id="9"/>
    <w:bookmarkStart w:name="z15" w:id="10"/>
    <w:p>
      <w:pPr>
        <w:spacing w:after="0"/>
        <w:ind w:left="0"/>
        <w:jc w:val="both"/>
      </w:pPr>
      <w:r>
        <w:rPr>
          <w:rFonts w:ascii="Times New Roman"/>
          <w:b w:val="false"/>
          <w:i w:val="false"/>
          <w:color w:val="000000"/>
          <w:sz w:val="28"/>
        </w:rPr>
        <w:t>
      "5) цифровая система уполномоченного органа – интегрированная цифровая система "Единая государственная система управления топливно-энергетическим комплексом", предназначенная для хранения, анализа и обработки информации в сфере недропользования по углеводородам.";</w:t>
      </w:r>
    </w:p>
    <w:bookmarkEnd w:id="10"/>
    <w:bookmarkStart w:name="z16" w:id="11"/>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пункта 2</w:t>
      </w:r>
      <w:r>
        <w:rPr>
          <w:rFonts w:ascii="Times New Roman"/>
          <w:b w:val="false"/>
          <w:i w:val="false"/>
          <w:color w:val="000000"/>
          <w:sz w:val="28"/>
        </w:rPr>
        <w:t xml:space="preserve"> Перечня действует в следующей редакции: </w:t>
      </w:r>
    </w:p>
    <w:bookmarkEnd w:id="11"/>
    <w:bookmarkStart w:name="z17" w:id="12"/>
    <w:p>
      <w:pPr>
        <w:spacing w:after="0"/>
        <w:ind w:left="0"/>
        <w:jc w:val="both"/>
      </w:pPr>
      <w:r>
        <w:rPr>
          <w:rFonts w:ascii="Times New Roman"/>
          <w:b w:val="false"/>
          <w:i w:val="false"/>
          <w:color w:val="000000"/>
          <w:sz w:val="28"/>
        </w:rPr>
        <w:t>
      "2) цифровая система уполномоченного органа – интегрированная цифровая система "Единая государственная система управления топливно-энергетическим комплексом", предназначенная для хранения, анализа и обработки информации в сфере недропользования по углеводородам.";</w:t>
      </w:r>
    </w:p>
    <w:bookmarkEnd w:id="12"/>
    <w:bookmarkStart w:name="z18"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настоящему Перечню:</w:t>
      </w:r>
    </w:p>
    <w:bookmarkEnd w:id="13"/>
    <w:bookmarkStart w:name="z19"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идентификации бытовых баллонов и функционирования систем учета бытовых баллонов:</w:t>
      </w:r>
    </w:p>
    <w:bookmarkEnd w:id="14"/>
    <w:bookmarkStart w:name="z20"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действует в следующей редакции:</w:t>
      </w:r>
    </w:p>
    <w:bookmarkStart w:name="z23" w:id="16"/>
    <w:p>
      <w:pPr>
        <w:spacing w:after="0"/>
        <w:ind w:left="0"/>
        <w:jc w:val="both"/>
      </w:pPr>
      <w:r>
        <w:rPr>
          <w:rFonts w:ascii="Times New Roman"/>
          <w:b w:val="false"/>
          <w:i w:val="false"/>
          <w:color w:val="000000"/>
          <w:sz w:val="28"/>
        </w:rPr>
        <w:t>
      "5) уникальный код бытового баллона – уникальная неповторяемая последовательность символов, генерируемая в цифровой системе уполномоченного органа, однозначно идентифицирующая каждый налив сжиженного нефтяного газа в бытовой баллон;";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действует в следующей редакции:</w:t>
      </w:r>
    </w:p>
    <w:bookmarkStart w:name="z25" w:id="17"/>
    <w:p>
      <w:pPr>
        <w:spacing w:after="0"/>
        <w:ind w:left="0"/>
        <w:jc w:val="both"/>
      </w:pPr>
      <w:r>
        <w:rPr>
          <w:rFonts w:ascii="Times New Roman"/>
          <w:b w:val="false"/>
          <w:i w:val="false"/>
          <w:color w:val="000000"/>
          <w:sz w:val="28"/>
        </w:rPr>
        <w:t>
      "7) цифровая система уполномоченного органа – интегрированная цифровая система "Единая государственная система управления топливно-энергетическим комплексом", предназначенная для хранения, анализа и обработки информации в сфере недропользования по углеводородам;".</w:t>
      </w:r>
    </w:p>
    <w:bookmarkEnd w:id="1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 Акбаров</w:t>
            </w:r>
            <w:r>
              <w:rPr>
                <w:rFonts w:ascii="Times New Roman"/>
                <w:b w:val="false"/>
                <w:i w:val="false"/>
                <w:color w:val="000000"/>
                <w:sz w:val="20"/>
              </w:rPr>
              <w:t>
</w:t>
            </w:r>
          </w:p>
        </w:tc>
      </w:tr>
    </w:tbl>
    <w:p>
      <w:pPr>
        <w:spacing w:after="0"/>
        <w:ind w:left="0"/>
        <w:jc w:val="both"/>
      </w:pPr>
      <w:bookmarkStart w:name="z27"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8"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9" w:id="20"/>
      <w:r>
        <w:rPr>
          <w:rFonts w:ascii="Times New Roman"/>
          <w:b w:val="false"/>
          <w:i w:val="false"/>
          <w:color w:val="000000"/>
          <w:sz w:val="28"/>
        </w:rPr>
        <w:t>
      "СОГЛАСОВАН"</w:t>
      </w:r>
    </w:p>
    <w:bookmarkEnd w:id="20"/>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0" w:id="21"/>
      <w:r>
        <w:rPr>
          <w:rFonts w:ascii="Times New Roman"/>
          <w:b w:val="false"/>
          <w:i w:val="false"/>
          <w:color w:val="000000"/>
          <w:sz w:val="28"/>
        </w:rPr>
        <w:t>
      "СОГЛАСОВАН"</w:t>
      </w:r>
    </w:p>
    <w:bookmarkEnd w:id="21"/>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1" w:id="22"/>
      <w:r>
        <w:rPr>
          <w:rFonts w:ascii="Times New Roman"/>
          <w:b w:val="false"/>
          <w:i w:val="false"/>
          <w:color w:val="000000"/>
          <w:sz w:val="28"/>
        </w:rPr>
        <w:t>
      "СОГЛАСОВАН"</w:t>
      </w:r>
    </w:p>
    <w:bookmarkEnd w:id="2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от 31 марта 2026 года</w:t>
            </w:r>
            <w:r>
              <w:br/>
            </w:r>
            <w:r>
              <w:rPr>
                <w:rFonts w:ascii="Times New Roman"/>
                <w:b w:val="false"/>
                <w:i w:val="false"/>
                <w:color w:val="000000"/>
                <w:sz w:val="20"/>
              </w:rPr>
              <w:t>№ 133-н/қ</w:t>
            </w:r>
          </w:p>
        </w:tc>
      </w:tr>
    </w:tbl>
    <w:bookmarkStart w:name="z33" w:id="23"/>
    <w:p>
      <w:pPr>
        <w:spacing w:after="0"/>
        <w:ind w:left="0"/>
        <w:jc w:val="left"/>
      </w:pPr>
      <w:r>
        <w:rPr>
          <w:rFonts w:ascii="Times New Roman"/>
          <w:b/>
          <w:i w:val="false"/>
          <w:color w:val="000000"/>
        </w:rPr>
        <w:t xml:space="preserve"> Перечень некоторых приказов Министра энергетики Республики Казахстан, в которые вносятся изменения</w:t>
      </w:r>
    </w:p>
    <w:bookmarkEnd w:id="23"/>
    <w:bookmarkStart w:name="z34" w:id="24"/>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22 октября 2014 года № 68 "Об утверждении Правил формирования плана поставки сжиженного нефтяного газа на внутренний рынок Республики Казахстан" (зарегистрирован в Реестре государственной регистрации нормативных правовых актов под № 9890) следующие изменения:</w:t>
      </w:r>
    </w:p>
    <w:bookmarkEnd w:id="24"/>
    <w:bookmarkStart w:name="z35"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плана поставки сжиженного нефтяного газа на внутренний рынок Республики Казахстан, утвержденных указанным приказом:</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2 изложить в новой редакции:</w:t>
      </w:r>
    </w:p>
    <w:bookmarkStart w:name="z37" w:id="26"/>
    <w:p>
      <w:pPr>
        <w:spacing w:after="0"/>
        <w:ind w:left="0"/>
        <w:jc w:val="both"/>
      </w:pPr>
      <w:r>
        <w:rPr>
          <w:rFonts w:ascii="Times New Roman"/>
          <w:b w:val="false"/>
          <w:i w:val="false"/>
          <w:color w:val="000000"/>
          <w:sz w:val="28"/>
        </w:rPr>
        <w:t>
      "5) цифровая система уполномоченного органа – интегрированная цифровая система "Единая государственная система управления недропользованием Республики Казахстан", предназначенная для сбора, хранения, анализа и обработки информации в сфере недропользования.";</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новой редакции: </w:t>
      </w:r>
    </w:p>
    <w:bookmarkStart w:name="z39" w:id="27"/>
    <w:p>
      <w:pPr>
        <w:spacing w:after="0"/>
        <w:ind w:left="0"/>
        <w:jc w:val="both"/>
      </w:pPr>
      <w:r>
        <w:rPr>
          <w:rFonts w:ascii="Times New Roman"/>
          <w:b w:val="false"/>
          <w:i w:val="false"/>
          <w:color w:val="000000"/>
          <w:sz w:val="28"/>
        </w:rPr>
        <w:t>
      "4-1. План поставки формируется посредством цифровой системы уполномоченного органа.</w:t>
      </w:r>
    </w:p>
    <w:bookmarkEnd w:id="27"/>
    <w:bookmarkStart w:name="z40" w:id="28"/>
    <w:p>
      <w:pPr>
        <w:spacing w:after="0"/>
        <w:ind w:left="0"/>
        <w:jc w:val="both"/>
      </w:pPr>
      <w:r>
        <w:rPr>
          <w:rFonts w:ascii="Times New Roman"/>
          <w:b w:val="false"/>
          <w:i w:val="false"/>
          <w:color w:val="000000"/>
          <w:sz w:val="28"/>
        </w:rPr>
        <w:t>
      4-2. При утрате работоспособности цифровой системы (далее – техническая неисправность), препятствующей продолжению формирования плана поставки посредством цифровой системы, уполномоченный орган фиксирует факт и время технической неисправности в журнале технических неисправностей, приостанавливает оказание услуг и принимает меры, направленные на:</w:t>
      </w:r>
    </w:p>
    <w:bookmarkEnd w:id="28"/>
    <w:bookmarkStart w:name="z41" w:id="29"/>
    <w:p>
      <w:pPr>
        <w:spacing w:after="0"/>
        <w:ind w:left="0"/>
        <w:jc w:val="both"/>
      </w:pPr>
      <w:r>
        <w:rPr>
          <w:rFonts w:ascii="Times New Roman"/>
          <w:b w:val="false"/>
          <w:i w:val="false"/>
          <w:color w:val="000000"/>
          <w:sz w:val="28"/>
        </w:rPr>
        <w:t>
      1) выявление и устранение причин, повлекших техническую неисправность;</w:t>
      </w:r>
    </w:p>
    <w:bookmarkEnd w:id="29"/>
    <w:bookmarkStart w:name="z42" w:id="30"/>
    <w:p>
      <w:pPr>
        <w:spacing w:after="0"/>
        <w:ind w:left="0"/>
        <w:jc w:val="both"/>
      </w:pPr>
      <w:r>
        <w:rPr>
          <w:rFonts w:ascii="Times New Roman"/>
          <w:b w:val="false"/>
          <w:i w:val="false"/>
          <w:color w:val="000000"/>
          <w:sz w:val="28"/>
        </w:rPr>
        <w:t>
      2) устранение технических последствий неисправности;</w:t>
      </w:r>
    </w:p>
    <w:bookmarkEnd w:id="30"/>
    <w:bookmarkStart w:name="z43" w:id="31"/>
    <w:p>
      <w:pPr>
        <w:spacing w:after="0"/>
        <w:ind w:left="0"/>
        <w:jc w:val="both"/>
      </w:pPr>
      <w:r>
        <w:rPr>
          <w:rFonts w:ascii="Times New Roman"/>
          <w:b w:val="false"/>
          <w:i w:val="false"/>
          <w:color w:val="000000"/>
          <w:sz w:val="28"/>
        </w:rPr>
        <w:t>
      3) обеспечение сохранности информации, находящейся в цифровой системе, и восстановление информации, утраченной в результате технической неисправности.</w:t>
      </w:r>
    </w:p>
    <w:bookmarkEnd w:id="31"/>
    <w:bookmarkStart w:name="z44" w:id="32"/>
    <w:p>
      <w:pPr>
        <w:spacing w:after="0"/>
        <w:ind w:left="0"/>
        <w:jc w:val="both"/>
      </w:pPr>
      <w:r>
        <w:rPr>
          <w:rFonts w:ascii="Times New Roman"/>
          <w:b w:val="false"/>
          <w:i w:val="false"/>
          <w:color w:val="000000"/>
          <w:sz w:val="28"/>
        </w:rPr>
        <w:t>
      4-3. При обнаружении технической неисправности в цифровой системе уполномоченный орган принимает решение о временном приостановлении формирования плана поставки. После восстановления работоспособности цифровой системы формирование плана поставки в цифровой системе возобновляется.</w:t>
      </w:r>
    </w:p>
    <w:bookmarkEnd w:id="32"/>
    <w:bookmarkStart w:name="z45" w:id="33"/>
    <w:p>
      <w:pPr>
        <w:spacing w:after="0"/>
        <w:ind w:left="0"/>
        <w:jc w:val="both"/>
      </w:pPr>
      <w:r>
        <w:rPr>
          <w:rFonts w:ascii="Times New Roman"/>
          <w:b w:val="false"/>
          <w:i w:val="false"/>
          <w:color w:val="000000"/>
          <w:sz w:val="28"/>
        </w:rPr>
        <w:t>
      4-4. При не устранении технической неисправности цифровой системы с учетом сроков, указанных в пунктах 9-2 и 18 настоящих Правил, план поставки формируется в бумажном виде в соответствии с главой 2 настоящих Правил.</w:t>
      </w:r>
    </w:p>
    <w:bookmarkEnd w:id="33"/>
    <w:bookmarkStart w:name="z46" w:id="34"/>
    <w:p>
      <w:pPr>
        <w:spacing w:after="0"/>
        <w:ind w:left="0"/>
        <w:jc w:val="both"/>
      </w:pPr>
      <w:r>
        <w:rPr>
          <w:rFonts w:ascii="Times New Roman"/>
          <w:b w:val="false"/>
          <w:i w:val="false"/>
          <w:color w:val="000000"/>
          <w:sz w:val="28"/>
        </w:rPr>
        <w:t>
      5. Поставщики, ежегодно не позднее чем за три месяца до начала планируемого периода, представляют посредством цифровой системы в уполномоченный орган прогнозный объем производства сжиженного нефтяного газа на предстоящие пять лет.</w:t>
      </w:r>
    </w:p>
    <w:bookmarkEnd w:id="34"/>
    <w:bookmarkStart w:name="z47" w:id="35"/>
    <w:p>
      <w:pPr>
        <w:spacing w:after="0"/>
        <w:ind w:left="0"/>
        <w:jc w:val="both"/>
      </w:pPr>
      <w:r>
        <w:rPr>
          <w:rFonts w:ascii="Times New Roman"/>
          <w:b w:val="false"/>
          <w:i w:val="false"/>
          <w:color w:val="000000"/>
          <w:sz w:val="28"/>
        </w:rPr>
        <w:t>
      6. Местные исполнительные органы областей, городов республиканского значения, столицы, ежегодно не позднее чем за три месяца до начала планируемого периода, представляют посредством цифровой системы в уполномоченный орган прогноз потребления сжиженного нефтяного газа на предстоящий календарный год на территории соответствующей административно-территориальной единицы.";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p>
    <w:bookmarkStart w:name="z49" w:id="36"/>
    <w:p>
      <w:pPr>
        <w:spacing w:after="0"/>
        <w:ind w:left="0"/>
        <w:jc w:val="both"/>
      </w:pPr>
      <w:r>
        <w:rPr>
          <w:rFonts w:ascii="Times New Roman"/>
          <w:b w:val="false"/>
          <w:i w:val="false"/>
          <w:color w:val="000000"/>
          <w:sz w:val="28"/>
        </w:rPr>
        <w:t>
      "9. План поставки сжиженного нефтяного газа на внутренний рынок Республики Казахстан формируется уполномоченным органом посредством цифровой системы на планируемый квартал на основании представленных прогнозов поставщиков и местных исполнительных органов областей, городов республиканского значения, столицы, а также данных мониторинга фактического производства и потребления сжиженного нефтяного газа.".</w:t>
      </w:r>
    </w:p>
    <w:bookmarkEnd w:id="36"/>
    <w:bookmarkStart w:name="z50" w:id="37"/>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31 октября 2014 года № 92 "Об утверждении Правил представления сведений по мониторингу производства, транспортировки (перевозки), хранения, отгрузки и реализации товарного, сжиженного нефтяного и сжиженного природного газа" (зарегистрирован в Реестре государственной регистрации нормативных правовых актов под № 9957) следующие изменения:</w:t>
      </w:r>
    </w:p>
    <w:bookmarkEnd w:id="37"/>
    <w:bookmarkStart w:name="z51"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сведений по мониторингу производства, транспортировки (перевозки), хранения, отгрузки и реализации товарного, сжиженного нефтяного и сжиженного природного газа, утвержденных указанным приказом:</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новой редакции:</w:t>
      </w:r>
    </w:p>
    <w:bookmarkStart w:name="z53" w:id="39"/>
    <w:p>
      <w:pPr>
        <w:spacing w:after="0"/>
        <w:ind w:left="0"/>
        <w:jc w:val="both"/>
      </w:pPr>
      <w:r>
        <w:rPr>
          <w:rFonts w:ascii="Times New Roman"/>
          <w:b w:val="false"/>
          <w:i w:val="false"/>
          <w:color w:val="000000"/>
          <w:sz w:val="28"/>
        </w:rPr>
        <w:t>
      "2) цифровая система уполномоченного органа – интегрированная цифровая система "Единая государственная система управления недропользованием Республики Казахстан", предназначенная для сбора, хранения, анализа и обработки информации в сфере недропользования.";</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новой редакции:</w:t>
      </w:r>
    </w:p>
    <w:bookmarkStart w:name="z55" w:id="40"/>
    <w:p>
      <w:pPr>
        <w:spacing w:after="0"/>
        <w:ind w:left="0"/>
        <w:jc w:val="both"/>
      </w:pPr>
      <w:r>
        <w:rPr>
          <w:rFonts w:ascii="Times New Roman"/>
          <w:b w:val="false"/>
          <w:i w:val="false"/>
          <w:color w:val="000000"/>
          <w:sz w:val="28"/>
        </w:rPr>
        <w:t>
      "15. Сведения, предусмотренные в настоящих Правилах, представляются в уполномоченный орган в электронном виде посредством заполнения экранной формы цифровой системы уполномоченного органа, подкрепленной электронной цифровой подписью уполномоченного лица, за исключением сведений, предусмотренных в пункте 12 настоящих Правил.".</w:t>
      </w:r>
    </w:p>
    <w:bookmarkEnd w:id="40"/>
    <w:bookmarkStart w:name="z56" w:id="41"/>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4 августа 2022 года № 257 "Об утверждении Правил идентификации бытовых баллонов и функционирования систем учета бытовых баллонов" (зарегистрирован в Реестре государственной регистрации нормативных правовых актов под № 29040) следующие изменения:</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58" w:id="4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18-6)</w:t>
      </w:r>
      <w:r>
        <w:rPr>
          <w:rFonts w:ascii="Times New Roman"/>
          <w:b w:val="false"/>
          <w:i w:val="false"/>
          <w:color w:val="000000"/>
          <w:sz w:val="28"/>
        </w:rPr>
        <w:t xml:space="preserve"> статьи 6 Закона Республики Казахстан "О газе и газоснабжении", </w:t>
      </w:r>
      <w:r>
        <w:rPr>
          <w:rFonts w:ascii="Times New Roman"/>
          <w:b/>
          <w:i w:val="false"/>
          <w:color w:val="000000"/>
          <w:sz w:val="28"/>
        </w:rPr>
        <w:t>ПРИКAЗЫВAЮ:</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идентификации бытовых баллонов и функционирования систем учета бытовых баллонов,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августа 2022 года № 257</w:t>
            </w:r>
          </w:p>
        </w:tc>
      </w:tr>
    </w:tbl>
    <w:bookmarkStart w:name="z62" w:id="43"/>
    <w:p>
      <w:pPr>
        <w:spacing w:after="0"/>
        <w:ind w:left="0"/>
        <w:jc w:val="left"/>
      </w:pPr>
      <w:r>
        <w:rPr>
          <w:rFonts w:ascii="Times New Roman"/>
          <w:b/>
          <w:i w:val="false"/>
          <w:color w:val="000000"/>
        </w:rPr>
        <w:t xml:space="preserve"> Правила идентификации бытовых баллонов и функционирования систем учета бытовых баллонов</w:t>
      </w:r>
    </w:p>
    <w:bookmarkEnd w:id="43"/>
    <w:bookmarkStart w:name="z63" w:id="44"/>
    <w:p>
      <w:pPr>
        <w:spacing w:after="0"/>
        <w:ind w:left="0"/>
        <w:jc w:val="left"/>
      </w:pPr>
      <w:r>
        <w:rPr>
          <w:rFonts w:ascii="Times New Roman"/>
          <w:b/>
          <w:i w:val="false"/>
          <w:color w:val="000000"/>
        </w:rPr>
        <w:t xml:space="preserve"> Глава 1. Общие положения</w:t>
      </w:r>
    </w:p>
    <w:bookmarkEnd w:id="44"/>
    <w:bookmarkStart w:name="z64" w:id="45"/>
    <w:p>
      <w:pPr>
        <w:spacing w:after="0"/>
        <w:ind w:left="0"/>
        <w:jc w:val="both"/>
      </w:pPr>
      <w:r>
        <w:rPr>
          <w:rFonts w:ascii="Times New Roman"/>
          <w:b w:val="false"/>
          <w:i w:val="false"/>
          <w:color w:val="000000"/>
          <w:sz w:val="28"/>
        </w:rPr>
        <w:t xml:space="preserve">
      1. Настоящие Правила идентификации бытовых баллонов и функционирования систем учета бытовых баллонов (далее – Правила) разработаны в соответствии с подпунктом </w:t>
      </w:r>
      <w:r>
        <w:rPr>
          <w:rFonts w:ascii="Times New Roman"/>
          <w:b w:val="false"/>
          <w:i w:val="false"/>
          <w:color w:val="000000"/>
          <w:sz w:val="28"/>
        </w:rPr>
        <w:t>18-6)</w:t>
      </w:r>
      <w:r>
        <w:rPr>
          <w:rFonts w:ascii="Times New Roman"/>
          <w:b w:val="false"/>
          <w:i w:val="false"/>
          <w:color w:val="000000"/>
          <w:sz w:val="28"/>
        </w:rPr>
        <w:t xml:space="preserve"> статьи 6 и </w:t>
      </w:r>
      <w:r>
        <w:rPr>
          <w:rFonts w:ascii="Times New Roman"/>
          <w:b w:val="false"/>
          <w:i w:val="false"/>
          <w:color w:val="000000"/>
          <w:sz w:val="28"/>
        </w:rPr>
        <w:t>пунктом 5</w:t>
      </w:r>
      <w:r>
        <w:rPr>
          <w:rFonts w:ascii="Times New Roman"/>
          <w:b w:val="false"/>
          <w:i w:val="false"/>
          <w:color w:val="000000"/>
          <w:sz w:val="28"/>
        </w:rPr>
        <w:t xml:space="preserve"> статьи 29 Закона Республики Казахстан "О газе и газоснабжении" (далее – Закон) и определяют порядок идентификации бытовых баллонов и функционирования систем учета бытовых баллонов.</w:t>
      </w:r>
    </w:p>
    <w:bookmarkEnd w:id="45"/>
    <w:bookmarkStart w:name="z65" w:id="46"/>
    <w:p>
      <w:pPr>
        <w:spacing w:after="0"/>
        <w:ind w:left="0"/>
        <w:jc w:val="both"/>
      </w:pPr>
      <w:r>
        <w:rPr>
          <w:rFonts w:ascii="Times New Roman"/>
          <w:b w:val="false"/>
          <w:i w:val="false"/>
          <w:color w:val="000000"/>
          <w:sz w:val="28"/>
        </w:rPr>
        <w:t>
      2. Понятия, используемые в настоящих Правилах:</w:t>
      </w:r>
    </w:p>
    <w:bookmarkEnd w:id="46"/>
    <w:bookmarkStart w:name="z66" w:id="47"/>
    <w:p>
      <w:pPr>
        <w:spacing w:after="0"/>
        <w:ind w:left="0"/>
        <w:jc w:val="both"/>
      </w:pPr>
      <w:r>
        <w:rPr>
          <w:rFonts w:ascii="Times New Roman"/>
          <w:b w:val="false"/>
          <w:i w:val="false"/>
          <w:color w:val="000000"/>
          <w:sz w:val="28"/>
        </w:rPr>
        <w:t>
      1) газонаполнительный пункт – инженерное сооружение, предназначенное для хранения, слива и налива сжиженного нефтяного газа в бытовые баллоны, а также ремонта и утилизации бытовых баллонов;</w:t>
      </w:r>
    </w:p>
    <w:bookmarkEnd w:id="47"/>
    <w:bookmarkStart w:name="z67" w:id="48"/>
    <w:p>
      <w:pPr>
        <w:spacing w:after="0"/>
        <w:ind w:left="0"/>
        <w:jc w:val="both"/>
      </w:pPr>
      <w:r>
        <w:rPr>
          <w:rFonts w:ascii="Times New Roman"/>
          <w:b w:val="false"/>
          <w:i w:val="false"/>
          <w:color w:val="000000"/>
          <w:sz w:val="28"/>
        </w:rPr>
        <w:t>
      2) газонаполнительная станция – комплекс технологически взаимосвязанных производственных и иных объектов, предназначенных для хранения, слива и налива сжиженного нефтяного газа в железнодорожные цистерны, автогазовозы, бытовые баллоны, а также ремонта и утилизации бытовых баллонов;</w:t>
      </w:r>
    </w:p>
    <w:bookmarkEnd w:id="48"/>
    <w:bookmarkStart w:name="z68" w:id="49"/>
    <w:p>
      <w:pPr>
        <w:spacing w:after="0"/>
        <w:ind w:left="0"/>
        <w:jc w:val="both"/>
      </w:pPr>
      <w:r>
        <w:rPr>
          <w:rFonts w:ascii="Times New Roman"/>
          <w:b w:val="false"/>
          <w:i w:val="false"/>
          <w:color w:val="000000"/>
          <w:sz w:val="28"/>
        </w:rPr>
        <w:t>
      3) цифровая система "Единая государственная система управления недропользованием Республики Казахстан" (далее – ЕГСУ) – цифровая система уполномоченного органа в области углеводородов, предназначенная для сбора, хранения, анализа и обработки информации в сфере недропользования;</w:t>
      </w:r>
    </w:p>
    <w:bookmarkEnd w:id="49"/>
    <w:bookmarkStart w:name="z69" w:id="50"/>
    <w:p>
      <w:pPr>
        <w:spacing w:after="0"/>
        <w:ind w:left="0"/>
        <w:jc w:val="both"/>
      </w:pPr>
      <w:r>
        <w:rPr>
          <w:rFonts w:ascii="Times New Roman"/>
          <w:b w:val="false"/>
          <w:i w:val="false"/>
          <w:color w:val="000000"/>
          <w:sz w:val="28"/>
        </w:rPr>
        <w:t>
      4) система учета бытовых баллонов – комплекс технических устройств и программного обеспечения, предназначенный для автоматизированного сбора, обработки, хранения и передачи информации об обороте бытовых баллонов и объемах сжиженного нефтяного газа, реализуемого в бытовых баллонах;</w:t>
      </w:r>
    </w:p>
    <w:bookmarkEnd w:id="50"/>
    <w:bookmarkStart w:name="z70" w:id="51"/>
    <w:p>
      <w:pPr>
        <w:spacing w:after="0"/>
        <w:ind w:left="0"/>
        <w:jc w:val="both"/>
      </w:pPr>
      <w:r>
        <w:rPr>
          <w:rFonts w:ascii="Times New Roman"/>
          <w:b w:val="false"/>
          <w:i w:val="false"/>
          <w:color w:val="000000"/>
          <w:sz w:val="28"/>
        </w:rPr>
        <w:t>
      5) уникальный заводской номер бытового баллона – уникальный номер, размещенный на бытовом баллоне производителем данного бытового баллона;</w:t>
      </w:r>
    </w:p>
    <w:bookmarkEnd w:id="51"/>
    <w:bookmarkStart w:name="z71" w:id="52"/>
    <w:p>
      <w:pPr>
        <w:spacing w:after="0"/>
        <w:ind w:left="0"/>
        <w:jc w:val="both"/>
      </w:pPr>
      <w:r>
        <w:rPr>
          <w:rFonts w:ascii="Times New Roman"/>
          <w:b w:val="false"/>
          <w:i w:val="false"/>
          <w:color w:val="000000"/>
          <w:sz w:val="28"/>
        </w:rPr>
        <w:t>
      6) уникальный код бытового баллона – уникальная неповторяемая последовательность символов, генерируемая ЕГСУ, однозначно идентифицирующая каждый налив сжиженного нефтяного газа в бытовой баллон;</w:t>
      </w:r>
    </w:p>
    <w:bookmarkEnd w:id="52"/>
    <w:bookmarkStart w:name="z72" w:id="53"/>
    <w:p>
      <w:pPr>
        <w:spacing w:after="0"/>
        <w:ind w:left="0"/>
        <w:jc w:val="both"/>
      </w:pPr>
      <w:r>
        <w:rPr>
          <w:rFonts w:ascii="Times New Roman"/>
          <w:b w:val="false"/>
          <w:i w:val="false"/>
          <w:color w:val="000000"/>
          <w:sz w:val="28"/>
        </w:rPr>
        <w:t>
      7) уполномоченный орган – центральный исполнительный орган, осуществляющий государственное регулирование производства, транспортировки (перевозки), хранения и оптовой реализации газа, а также розничной реализации и потребления товарного и сжиженного нефтяного газа;</w:t>
      </w:r>
    </w:p>
    <w:bookmarkEnd w:id="53"/>
    <w:bookmarkStart w:name="z73" w:id="54"/>
    <w:p>
      <w:pPr>
        <w:spacing w:after="0"/>
        <w:ind w:left="0"/>
        <w:jc w:val="both"/>
      </w:pPr>
      <w:r>
        <w:rPr>
          <w:rFonts w:ascii="Times New Roman"/>
          <w:b w:val="false"/>
          <w:i w:val="false"/>
          <w:color w:val="000000"/>
          <w:sz w:val="28"/>
        </w:rPr>
        <w:t>
      8) цифровая система уполномоченного органа – интегрированная цифровая система "Единая государственная система управления недропользованием Республики Казахстан", предназначенная для сбора, хранения, анализа и обработки информации в сфере недропользования;</w:t>
      </w:r>
    </w:p>
    <w:bookmarkEnd w:id="54"/>
    <w:bookmarkStart w:name="z74" w:id="55"/>
    <w:p>
      <w:pPr>
        <w:spacing w:after="0"/>
        <w:ind w:left="0"/>
        <w:jc w:val="both"/>
      </w:pPr>
      <w:r>
        <w:rPr>
          <w:rFonts w:ascii="Times New Roman"/>
          <w:b w:val="false"/>
          <w:i w:val="false"/>
          <w:color w:val="000000"/>
          <w:sz w:val="28"/>
        </w:rPr>
        <w:t>
      9)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55"/>
    <w:bookmarkStart w:name="z75" w:id="56"/>
    <w:p>
      <w:pPr>
        <w:spacing w:after="0"/>
        <w:ind w:left="0"/>
        <w:jc w:val="left"/>
      </w:pPr>
      <w:r>
        <w:rPr>
          <w:rFonts w:ascii="Times New Roman"/>
          <w:b/>
          <w:i w:val="false"/>
          <w:color w:val="000000"/>
        </w:rPr>
        <w:t xml:space="preserve"> Глава 2. Требования к системам учета бытовых баллонов и порядок подтверждения их соответствия таким требованиям, основания и порядок признания систем учета бытовых баллонов не соответствующими установленным требованиям</w:t>
      </w:r>
    </w:p>
    <w:bookmarkEnd w:id="56"/>
    <w:bookmarkStart w:name="z76" w:id="57"/>
    <w:p>
      <w:pPr>
        <w:spacing w:after="0"/>
        <w:ind w:left="0"/>
        <w:jc w:val="both"/>
      </w:pPr>
      <w:r>
        <w:rPr>
          <w:rFonts w:ascii="Times New Roman"/>
          <w:b w:val="false"/>
          <w:i w:val="false"/>
          <w:color w:val="000000"/>
          <w:sz w:val="28"/>
        </w:rPr>
        <w:t>
      3. Системы учета бытовых баллонов создаются, развиваются и функционируют в соответствии с пунктами 1 и 2 статьи 38 Закона Республики Казахстан "О кибербезопасности" и при условии выполнения следующих требований:</w:t>
      </w:r>
    </w:p>
    <w:bookmarkEnd w:id="57"/>
    <w:bookmarkStart w:name="z77" w:id="58"/>
    <w:p>
      <w:pPr>
        <w:spacing w:after="0"/>
        <w:ind w:left="0"/>
        <w:jc w:val="both"/>
      </w:pPr>
      <w:r>
        <w:rPr>
          <w:rFonts w:ascii="Times New Roman"/>
          <w:b w:val="false"/>
          <w:i w:val="false"/>
          <w:color w:val="000000"/>
          <w:sz w:val="28"/>
        </w:rPr>
        <w:t>
      1) обеспечение учета бытовых баллонов по уникальному заводскому номеру бытового баллона;</w:t>
      </w:r>
    </w:p>
    <w:bookmarkEnd w:id="58"/>
    <w:bookmarkStart w:name="z78" w:id="59"/>
    <w:p>
      <w:pPr>
        <w:spacing w:after="0"/>
        <w:ind w:left="0"/>
        <w:jc w:val="both"/>
      </w:pPr>
      <w:r>
        <w:rPr>
          <w:rFonts w:ascii="Times New Roman"/>
          <w:b w:val="false"/>
          <w:i w:val="false"/>
          <w:color w:val="000000"/>
          <w:sz w:val="28"/>
        </w:rPr>
        <w:t>
      2) находятся в промышленной эксплуатации;</w:t>
      </w:r>
    </w:p>
    <w:bookmarkEnd w:id="59"/>
    <w:bookmarkStart w:name="z79" w:id="60"/>
    <w:p>
      <w:pPr>
        <w:spacing w:after="0"/>
        <w:ind w:left="0"/>
        <w:jc w:val="both"/>
      </w:pPr>
      <w:r>
        <w:rPr>
          <w:rFonts w:ascii="Times New Roman"/>
          <w:b w:val="false"/>
          <w:i w:val="false"/>
          <w:color w:val="000000"/>
          <w:sz w:val="28"/>
        </w:rPr>
        <w:t>
      3) интеграция с цифровой системой уполномоченного органа;</w:t>
      </w:r>
    </w:p>
    <w:bookmarkEnd w:id="60"/>
    <w:bookmarkStart w:name="z80" w:id="61"/>
    <w:p>
      <w:pPr>
        <w:spacing w:after="0"/>
        <w:ind w:left="0"/>
        <w:jc w:val="both"/>
      </w:pPr>
      <w:r>
        <w:rPr>
          <w:rFonts w:ascii="Times New Roman"/>
          <w:b w:val="false"/>
          <w:i w:val="false"/>
          <w:color w:val="000000"/>
          <w:sz w:val="28"/>
        </w:rPr>
        <w:t>
      4) соответствие Единым требованиям в сферах цифровизации и обеспечения кибербезопасности, утверждаемым в соответствии с подпунктом 3) статьи 6 Закона Республики Казахстан "О кибербезопасности".</w:t>
      </w:r>
    </w:p>
    <w:bookmarkEnd w:id="61"/>
    <w:bookmarkStart w:name="z81" w:id="62"/>
    <w:p>
      <w:pPr>
        <w:spacing w:after="0"/>
        <w:ind w:left="0"/>
        <w:jc w:val="both"/>
      </w:pPr>
      <w:r>
        <w:rPr>
          <w:rFonts w:ascii="Times New Roman"/>
          <w:b w:val="false"/>
          <w:i w:val="false"/>
          <w:color w:val="000000"/>
          <w:sz w:val="28"/>
        </w:rPr>
        <w:t>
      4. Наличие протоколов испытаний с положительными результатами испытаний на соответствие требованиям кибербезопасности и наличие интеграции с цифровой системой уполномоченного органа является основанием для подтверждения их соответствия установленным требованиям.</w:t>
      </w:r>
    </w:p>
    <w:bookmarkEnd w:id="62"/>
    <w:bookmarkStart w:name="z82" w:id="63"/>
    <w:p>
      <w:pPr>
        <w:spacing w:after="0"/>
        <w:ind w:left="0"/>
        <w:jc w:val="both"/>
      </w:pPr>
      <w:r>
        <w:rPr>
          <w:rFonts w:ascii="Times New Roman"/>
          <w:b w:val="false"/>
          <w:i w:val="false"/>
          <w:color w:val="000000"/>
          <w:sz w:val="28"/>
        </w:rPr>
        <w:t>
      Проведение испытаний на соответствие требованиям кибербезопасности осуществляется в соответствии с Правилами проведения испытаний цифровых объектов "цифрового правительства" и критически важных цифровых объектов на соответствие требованиям кибербезопасности, утверждаемыми уполномоченным органом в сфере обеспечения кибербезопасности в соответствии с подпунктом 5) статьи 7-1 Закона Республики Казахстан "О кибербезопасности".</w:t>
      </w:r>
    </w:p>
    <w:bookmarkEnd w:id="63"/>
    <w:bookmarkStart w:name="z83" w:id="64"/>
    <w:p>
      <w:pPr>
        <w:spacing w:after="0"/>
        <w:ind w:left="0"/>
        <w:jc w:val="both"/>
      </w:pPr>
      <w:r>
        <w:rPr>
          <w:rFonts w:ascii="Times New Roman"/>
          <w:b w:val="false"/>
          <w:i w:val="false"/>
          <w:color w:val="000000"/>
          <w:sz w:val="28"/>
        </w:rPr>
        <w:t>
      5. Несоответствие условиям, предусмотренным пунктом 4 настоящих Правил, является основанием для признания систем учета бытовых баллонов не соответствующими установленным требованиям.</w:t>
      </w:r>
    </w:p>
    <w:bookmarkEnd w:id="64"/>
    <w:bookmarkStart w:name="z84" w:id="65"/>
    <w:p>
      <w:pPr>
        <w:spacing w:after="0"/>
        <w:ind w:left="0"/>
        <w:jc w:val="both"/>
      </w:pPr>
      <w:r>
        <w:rPr>
          <w:rFonts w:ascii="Times New Roman"/>
          <w:b w:val="false"/>
          <w:i w:val="false"/>
          <w:color w:val="000000"/>
          <w:sz w:val="28"/>
        </w:rPr>
        <w:t>
      6. При отсутствии собственных систем учета бытовых баллонов владельцы газонаполнительных станций и газонаполнительных пунктов используют цифровую систему уполномоченного органа по идентификации и учету бытовых баллонов.</w:t>
      </w:r>
    </w:p>
    <w:bookmarkEnd w:id="65"/>
    <w:bookmarkStart w:name="z85" w:id="66"/>
    <w:p>
      <w:pPr>
        <w:spacing w:after="0"/>
        <w:ind w:left="0"/>
        <w:jc w:val="both"/>
      </w:pPr>
      <w:r>
        <w:rPr>
          <w:rFonts w:ascii="Times New Roman"/>
          <w:b w:val="false"/>
          <w:i w:val="false"/>
          <w:color w:val="000000"/>
          <w:sz w:val="28"/>
        </w:rPr>
        <w:t>
      7. Внесение информации в цифровую систему уполномоченного органа осуществляется через личный кабинет.</w:t>
      </w:r>
    </w:p>
    <w:bookmarkEnd w:id="66"/>
    <w:bookmarkStart w:name="z86" w:id="67"/>
    <w:p>
      <w:pPr>
        <w:spacing w:after="0"/>
        <w:ind w:left="0"/>
        <w:jc w:val="both"/>
      </w:pPr>
      <w:r>
        <w:rPr>
          <w:rFonts w:ascii="Times New Roman"/>
          <w:b w:val="false"/>
          <w:i w:val="false"/>
          <w:color w:val="000000"/>
          <w:sz w:val="28"/>
        </w:rPr>
        <w:t>
      8. Доступ по внесению информации в цифровую систему уполномоченного органа предоставляется местным исполнительным органам и владельцам газонаполнительных станций и газонаполнительных пунктов и осуществляется через личный кабинет путем регистрации в цифровой системе уполномоченного органа.</w:t>
      </w:r>
    </w:p>
    <w:bookmarkEnd w:id="67"/>
    <w:bookmarkStart w:name="z87" w:id="68"/>
    <w:p>
      <w:pPr>
        <w:spacing w:after="0"/>
        <w:ind w:left="0"/>
        <w:jc w:val="left"/>
      </w:pPr>
      <w:r>
        <w:rPr>
          <w:rFonts w:ascii="Times New Roman"/>
          <w:b/>
          <w:i w:val="false"/>
          <w:color w:val="000000"/>
        </w:rPr>
        <w:t xml:space="preserve"> Глава 3. Порядок синхронизации систем учета бытовых баллонов с цифровой системой уполномоченного органа</w:t>
      </w:r>
    </w:p>
    <w:bookmarkEnd w:id="68"/>
    <w:bookmarkStart w:name="z88" w:id="69"/>
    <w:p>
      <w:pPr>
        <w:spacing w:after="0"/>
        <w:ind w:left="0"/>
        <w:jc w:val="both"/>
      </w:pPr>
      <w:r>
        <w:rPr>
          <w:rFonts w:ascii="Times New Roman"/>
          <w:b w:val="false"/>
          <w:i w:val="false"/>
          <w:color w:val="000000"/>
          <w:sz w:val="28"/>
        </w:rPr>
        <w:t xml:space="preserve">
      9. Владельцы газонаполнительных станций и газонаполнительных пунктов обязаны осуществлять идентификацию бытовых баллонов уникальным кодом, присваиваемым системами учета бытовых баллонов, и (или) товарным знаком владельца газонаполнительного пункта согласно </w:t>
      </w:r>
      <w:r>
        <w:rPr>
          <w:rFonts w:ascii="Times New Roman"/>
          <w:b w:val="false"/>
          <w:i w:val="false"/>
          <w:color w:val="000000"/>
          <w:sz w:val="28"/>
        </w:rPr>
        <w:t>подпункту 3)</w:t>
      </w:r>
      <w:r>
        <w:rPr>
          <w:rFonts w:ascii="Times New Roman"/>
          <w:b w:val="false"/>
          <w:i w:val="false"/>
          <w:color w:val="000000"/>
          <w:sz w:val="28"/>
        </w:rPr>
        <w:t xml:space="preserve"> пункта 6 статьи 28 Закона.</w:t>
      </w:r>
    </w:p>
    <w:bookmarkEnd w:id="69"/>
    <w:bookmarkStart w:name="z89" w:id="70"/>
    <w:p>
      <w:pPr>
        <w:spacing w:after="0"/>
        <w:ind w:left="0"/>
        <w:jc w:val="both"/>
      </w:pPr>
      <w:r>
        <w:rPr>
          <w:rFonts w:ascii="Times New Roman"/>
          <w:b w:val="false"/>
          <w:i w:val="false"/>
          <w:color w:val="000000"/>
          <w:sz w:val="28"/>
        </w:rPr>
        <w:t>
      10. Уникальный код содержит следующие данные:</w:t>
      </w:r>
    </w:p>
    <w:bookmarkEnd w:id="70"/>
    <w:bookmarkStart w:name="z90" w:id="71"/>
    <w:p>
      <w:pPr>
        <w:spacing w:after="0"/>
        <w:ind w:left="0"/>
        <w:jc w:val="both"/>
      </w:pPr>
      <w:r>
        <w:rPr>
          <w:rFonts w:ascii="Times New Roman"/>
          <w:b w:val="false"/>
          <w:i w:val="false"/>
          <w:color w:val="000000"/>
          <w:sz w:val="28"/>
        </w:rPr>
        <w:t>
      1) наименование газонаполнительной станции или газонаполнительного пункта;</w:t>
      </w:r>
    </w:p>
    <w:bookmarkEnd w:id="71"/>
    <w:bookmarkStart w:name="z91" w:id="72"/>
    <w:p>
      <w:pPr>
        <w:spacing w:after="0"/>
        <w:ind w:left="0"/>
        <w:jc w:val="both"/>
      </w:pPr>
      <w:r>
        <w:rPr>
          <w:rFonts w:ascii="Times New Roman"/>
          <w:b w:val="false"/>
          <w:i w:val="false"/>
          <w:color w:val="000000"/>
          <w:sz w:val="28"/>
        </w:rPr>
        <w:t>
      2) бизнес-идентификационный номер или индивидуальный идентификационный номер владельца газонаполнительной станции или газонаполнительного пункта;</w:t>
      </w:r>
    </w:p>
    <w:bookmarkEnd w:id="72"/>
    <w:bookmarkStart w:name="z92" w:id="73"/>
    <w:p>
      <w:pPr>
        <w:spacing w:after="0"/>
        <w:ind w:left="0"/>
        <w:jc w:val="both"/>
      </w:pPr>
      <w:r>
        <w:rPr>
          <w:rFonts w:ascii="Times New Roman"/>
          <w:b w:val="false"/>
          <w:i w:val="false"/>
          <w:color w:val="000000"/>
          <w:sz w:val="28"/>
        </w:rPr>
        <w:t>
      3) дата налива;</w:t>
      </w:r>
    </w:p>
    <w:bookmarkEnd w:id="73"/>
    <w:bookmarkStart w:name="z93" w:id="74"/>
    <w:p>
      <w:pPr>
        <w:spacing w:after="0"/>
        <w:ind w:left="0"/>
        <w:jc w:val="both"/>
      </w:pPr>
      <w:r>
        <w:rPr>
          <w:rFonts w:ascii="Times New Roman"/>
          <w:b w:val="false"/>
          <w:i w:val="false"/>
          <w:color w:val="000000"/>
          <w:sz w:val="28"/>
        </w:rPr>
        <w:t>
      4) уникальный заводской номер бытового баллона;</w:t>
      </w:r>
    </w:p>
    <w:bookmarkEnd w:id="74"/>
    <w:bookmarkStart w:name="z94" w:id="75"/>
    <w:p>
      <w:pPr>
        <w:spacing w:after="0"/>
        <w:ind w:left="0"/>
        <w:jc w:val="both"/>
      </w:pPr>
      <w:r>
        <w:rPr>
          <w:rFonts w:ascii="Times New Roman"/>
          <w:b w:val="false"/>
          <w:i w:val="false"/>
          <w:color w:val="000000"/>
          <w:sz w:val="28"/>
        </w:rPr>
        <w:t>
      5) количество налитого в бытовой баллон сжиженного нефтяного газа;</w:t>
      </w:r>
    </w:p>
    <w:bookmarkEnd w:id="75"/>
    <w:bookmarkStart w:name="z95" w:id="76"/>
    <w:p>
      <w:pPr>
        <w:spacing w:after="0"/>
        <w:ind w:left="0"/>
        <w:jc w:val="both"/>
      </w:pPr>
      <w:r>
        <w:rPr>
          <w:rFonts w:ascii="Times New Roman"/>
          <w:b w:val="false"/>
          <w:i w:val="false"/>
          <w:color w:val="000000"/>
          <w:sz w:val="28"/>
        </w:rPr>
        <w:t>
      6) дата освидетельствования бытового баллона;</w:t>
      </w:r>
    </w:p>
    <w:bookmarkEnd w:id="76"/>
    <w:bookmarkStart w:name="z96" w:id="77"/>
    <w:p>
      <w:pPr>
        <w:spacing w:after="0"/>
        <w:ind w:left="0"/>
        <w:jc w:val="both"/>
      </w:pPr>
      <w:r>
        <w:rPr>
          <w:rFonts w:ascii="Times New Roman"/>
          <w:b w:val="false"/>
          <w:i w:val="false"/>
          <w:color w:val="000000"/>
          <w:sz w:val="28"/>
        </w:rPr>
        <w:t>
      7) дата ремонта бытового баллона.</w:t>
      </w:r>
    </w:p>
    <w:bookmarkEnd w:id="77"/>
    <w:bookmarkStart w:name="z97" w:id="78"/>
    <w:p>
      <w:pPr>
        <w:spacing w:after="0"/>
        <w:ind w:left="0"/>
        <w:jc w:val="both"/>
      </w:pPr>
      <w:r>
        <w:rPr>
          <w:rFonts w:ascii="Times New Roman"/>
          <w:b w:val="false"/>
          <w:i w:val="false"/>
          <w:color w:val="000000"/>
          <w:sz w:val="28"/>
        </w:rPr>
        <w:t xml:space="preserve">
      11. Синхронизация систем учета бытовых баллонов с цифровой системой уполномоченного органа обеспечивается путем интеграции систем учета бытовых баллонов с цифровой системой уполномоченного органа. 12. Интеграция систем учета бытовых баллонов с цифровой системой уполномоченного органа осуществляется исключительно через внешний шлюз "цифрового правительства", введенный в промышленную эксплуатацию в соответствии с Правилами интеграции цифровых объектов "цифрового правительства", утверждаемыми уполномоченным органом в сфере цифровизации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83 Цифрового кодекса Республики Казахстан.</w:t>
      </w:r>
    </w:p>
    <w:bookmarkEnd w:id="78"/>
    <w:bookmarkStart w:name="z98" w:id="79"/>
    <w:p>
      <w:pPr>
        <w:spacing w:after="0"/>
        <w:ind w:left="0"/>
        <w:jc w:val="both"/>
      </w:pPr>
      <w:r>
        <w:rPr>
          <w:rFonts w:ascii="Times New Roman"/>
          <w:b w:val="false"/>
          <w:i w:val="false"/>
          <w:color w:val="000000"/>
          <w:sz w:val="28"/>
        </w:rPr>
        <w:t>
      13. Электронные информационные ресурсы, интерфейс, техническая документация и сопутствующие документы систем учета бытовых баллонов, интегрируемых с цифровой системой уполномоченного органа, создаются и хранятся на казахском и русском языках в течение пяти лет.</w:t>
      </w:r>
    </w:p>
    <w:bookmarkEnd w:id="79"/>
    <w:bookmarkStart w:name="z99" w:id="80"/>
    <w:p>
      <w:pPr>
        <w:spacing w:after="0"/>
        <w:ind w:left="0"/>
        <w:jc w:val="both"/>
      </w:pPr>
      <w:r>
        <w:rPr>
          <w:rFonts w:ascii="Times New Roman"/>
          <w:b w:val="false"/>
          <w:i w:val="false"/>
          <w:color w:val="000000"/>
          <w:sz w:val="28"/>
        </w:rPr>
        <w:t>
      14. Интеграция систем учета бытовых баллонов с цифровой системой уполномоченного органа, при которой осуществляется передача персональных данных и (или) предоставляется доступ к персональным данным, проводится по согласованию с уполномоченным органом в сфере защиты персональных данных.</w:t>
      </w:r>
    </w:p>
    <w:bookmarkEnd w:id="80"/>
    <w:bookmarkStart w:name="z100" w:id="81"/>
    <w:p>
      <w:pPr>
        <w:spacing w:after="0"/>
        <w:ind w:left="0"/>
        <w:jc w:val="left"/>
      </w:pPr>
      <w:r>
        <w:rPr>
          <w:rFonts w:ascii="Times New Roman"/>
          <w:b/>
          <w:i w:val="false"/>
          <w:color w:val="000000"/>
        </w:rPr>
        <w:t xml:space="preserve"> Глава 4. Требования к бытовым баллонам и порядок их идентификации, условия, при которых бытовые баллоны учитываются в системе учета бытовых баллонов</w:t>
      </w:r>
    </w:p>
    <w:bookmarkEnd w:id="81"/>
    <w:bookmarkStart w:name="z101" w:id="82"/>
    <w:p>
      <w:pPr>
        <w:spacing w:after="0"/>
        <w:ind w:left="0"/>
        <w:jc w:val="both"/>
      </w:pPr>
      <w:r>
        <w:rPr>
          <w:rFonts w:ascii="Times New Roman"/>
          <w:b w:val="false"/>
          <w:i w:val="false"/>
          <w:color w:val="000000"/>
          <w:sz w:val="28"/>
        </w:rPr>
        <w:t xml:space="preserve">
      15. К обороту и регистрации в системе учета бытовых баллонов допускаются бытовые баллоны, соответствующие Требованиям по безопасности объектов систем газоснабжения,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9 октября 2017 года № 673 (зарегистрирован в Реестре государственной регистрации нормативных правовых актов под № 15986) (далее – Требования).</w:t>
      </w:r>
    </w:p>
    <w:bookmarkEnd w:id="82"/>
    <w:bookmarkStart w:name="z102" w:id="83"/>
    <w:p>
      <w:pPr>
        <w:spacing w:after="0"/>
        <w:ind w:left="0"/>
        <w:jc w:val="both"/>
      </w:pPr>
      <w:r>
        <w:rPr>
          <w:rFonts w:ascii="Times New Roman"/>
          <w:b w:val="false"/>
          <w:i w:val="false"/>
          <w:color w:val="000000"/>
          <w:sz w:val="28"/>
        </w:rPr>
        <w:t>
      16. Бытовые баллоны учитываются в системе учета бытовых баллонов при соответствии Требованиям.</w:t>
      </w:r>
    </w:p>
    <w:bookmarkEnd w:id="83"/>
    <w:bookmarkStart w:name="z103" w:id="84"/>
    <w:p>
      <w:pPr>
        <w:spacing w:after="0"/>
        <w:ind w:left="0"/>
        <w:jc w:val="both"/>
      </w:pPr>
      <w:r>
        <w:rPr>
          <w:rFonts w:ascii="Times New Roman"/>
          <w:b w:val="false"/>
          <w:i w:val="false"/>
          <w:color w:val="000000"/>
          <w:sz w:val="28"/>
        </w:rPr>
        <w:t>
      17. Установление соответствия бытовых баллонов Требованиям осуществляется владельцами газонаполнительных станций и газонаполнительных пунктов.</w:t>
      </w:r>
    </w:p>
    <w:bookmarkEnd w:id="84"/>
    <w:bookmarkStart w:name="z104" w:id="85"/>
    <w:p>
      <w:pPr>
        <w:spacing w:after="0"/>
        <w:ind w:left="0"/>
        <w:jc w:val="both"/>
      </w:pPr>
      <w:r>
        <w:rPr>
          <w:rFonts w:ascii="Times New Roman"/>
          <w:b w:val="false"/>
          <w:i w:val="false"/>
          <w:color w:val="000000"/>
          <w:sz w:val="28"/>
        </w:rPr>
        <w:t>
      18. Учет бытовых баллонов ведется владельцами газонаполнительных станций и газонаполнительных пунктов в системе учета бытовых баллонов.</w:t>
      </w:r>
    </w:p>
    <w:bookmarkEnd w:id="85"/>
    <w:bookmarkStart w:name="z105" w:id="86"/>
    <w:p>
      <w:pPr>
        <w:spacing w:after="0"/>
        <w:ind w:left="0"/>
        <w:jc w:val="left"/>
      </w:pPr>
      <w:r>
        <w:rPr>
          <w:rFonts w:ascii="Times New Roman"/>
          <w:b/>
          <w:i w:val="false"/>
          <w:color w:val="000000"/>
        </w:rPr>
        <w:t xml:space="preserve"> Глава 5. Порядок учета бытовых баллонов в системе учета бытовых баллонов</w:t>
      </w:r>
    </w:p>
    <w:bookmarkEnd w:id="86"/>
    <w:bookmarkStart w:name="z106" w:id="87"/>
    <w:p>
      <w:pPr>
        <w:spacing w:after="0"/>
        <w:ind w:left="0"/>
        <w:jc w:val="both"/>
      </w:pPr>
      <w:r>
        <w:rPr>
          <w:rFonts w:ascii="Times New Roman"/>
          <w:b w:val="false"/>
          <w:i w:val="false"/>
          <w:color w:val="000000"/>
          <w:sz w:val="28"/>
        </w:rPr>
        <w:t>
      19. При первичной регистрации бытового баллона в системе учета бытовых баллонов владельцы газонаполнительной станции и газонаполнительного пункта вносят следующие регистрационные данные:</w:t>
      </w:r>
    </w:p>
    <w:bookmarkEnd w:id="87"/>
    <w:bookmarkStart w:name="z107" w:id="88"/>
    <w:p>
      <w:pPr>
        <w:spacing w:after="0"/>
        <w:ind w:left="0"/>
        <w:jc w:val="both"/>
      </w:pPr>
      <w:r>
        <w:rPr>
          <w:rFonts w:ascii="Times New Roman"/>
          <w:b w:val="false"/>
          <w:i w:val="false"/>
          <w:color w:val="000000"/>
          <w:sz w:val="28"/>
        </w:rPr>
        <w:t>
      1) уникальный заводской номер бытового баллона;</w:t>
      </w:r>
    </w:p>
    <w:bookmarkEnd w:id="88"/>
    <w:bookmarkStart w:name="z108" w:id="89"/>
    <w:p>
      <w:pPr>
        <w:spacing w:after="0"/>
        <w:ind w:left="0"/>
        <w:jc w:val="both"/>
      </w:pPr>
      <w:r>
        <w:rPr>
          <w:rFonts w:ascii="Times New Roman"/>
          <w:b w:val="false"/>
          <w:i w:val="false"/>
          <w:color w:val="000000"/>
          <w:sz w:val="28"/>
        </w:rPr>
        <w:t>
      2) емкость бытового баллона;</w:t>
      </w:r>
    </w:p>
    <w:bookmarkEnd w:id="89"/>
    <w:bookmarkStart w:name="z109" w:id="90"/>
    <w:p>
      <w:pPr>
        <w:spacing w:after="0"/>
        <w:ind w:left="0"/>
        <w:jc w:val="both"/>
      </w:pPr>
      <w:r>
        <w:rPr>
          <w:rFonts w:ascii="Times New Roman"/>
          <w:b w:val="false"/>
          <w:i w:val="false"/>
          <w:color w:val="000000"/>
          <w:sz w:val="28"/>
        </w:rPr>
        <w:t>
      3) дата производства бытового баллона;</w:t>
      </w:r>
    </w:p>
    <w:bookmarkEnd w:id="90"/>
    <w:bookmarkStart w:name="z110" w:id="91"/>
    <w:p>
      <w:pPr>
        <w:spacing w:after="0"/>
        <w:ind w:left="0"/>
        <w:jc w:val="both"/>
      </w:pPr>
      <w:r>
        <w:rPr>
          <w:rFonts w:ascii="Times New Roman"/>
          <w:b w:val="false"/>
          <w:i w:val="false"/>
          <w:color w:val="000000"/>
          <w:sz w:val="28"/>
        </w:rPr>
        <w:t>
      4) дата последнего ремонта и (или) поверки бытового баллона;</w:t>
      </w:r>
    </w:p>
    <w:bookmarkEnd w:id="91"/>
    <w:bookmarkStart w:name="z111" w:id="92"/>
    <w:p>
      <w:pPr>
        <w:spacing w:after="0"/>
        <w:ind w:left="0"/>
        <w:jc w:val="both"/>
      </w:pPr>
      <w:r>
        <w:rPr>
          <w:rFonts w:ascii="Times New Roman"/>
          <w:b w:val="false"/>
          <w:i w:val="false"/>
          <w:color w:val="000000"/>
          <w:sz w:val="28"/>
        </w:rPr>
        <w:t>
      5) фамилия, имя, отчество (при его наличии) лица, ответственного за ремонт и (или) поверку бытового баллона.</w:t>
      </w:r>
    </w:p>
    <w:bookmarkEnd w:id="92"/>
    <w:bookmarkStart w:name="z112" w:id="93"/>
    <w:p>
      <w:pPr>
        <w:spacing w:after="0"/>
        <w:ind w:left="0"/>
        <w:jc w:val="both"/>
      </w:pPr>
      <w:r>
        <w:rPr>
          <w:rFonts w:ascii="Times New Roman"/>
          <w:b w:val="false"/>
          <w:i w:val="false"/>
          <w:color w:val="000000"/>
          <w:sz w:val="28"/>
        </w:rPr>
        <w:t>
      При отсутствии информации, указанной в подпунктах 4) и 5) настоящего пункта, владельцами газонаполнительной станции и газонаполнительного пункта производится поверка и (или) ремонт бытового баллона, о чем вносится соответствующая информация в систему учета бытовых баллонов.</w:t>
      </w:r>
    </w:p>
    <w:bookmarkEnd w:id="93"/>
    <w:bookmarkStart w:name="z113" w:id="94"/>
    <w:p>
      <w:pPr>
        <w:spacing w:after="0"/>
        <w:ind w:left="0"/>
        <w:jc w:val="both"/>
      </w:pPr>
      <w:r>
        <w:rPr>
          <w:rFonts w:ascii="Times New Roman"/>
          <w:b w:val="false"/>
          <w:i w:val="false"/>
          <w:color w:val="000000"/>
          <w:sz w:val="28"/>
        </w:rPr>
        <w:t>
      20. При реализации сжиженного нефтяного газа в бытовом баллоне владельцы газонаполнительной станции и газонаполнительного пункта вносят в систему учета бытовых баллонов следующие сведения:</w:t>
      </w:r>
    </w:p>
    <w:bookmarkEnd w:id="94"/>
    <w:bookmarkStart w:name="z114" w:id="95"/>
    <w:p>
      <w:pPr>
        <w:spacing w:after="0"/>
        <w:ind w:left="0"/>
        <w:jc w:val="both"/>
      </w:pPr>
      <w:r>
        <w:rPr>
          <w:rFonts w:ascii="Times New Roman"/>
          <w:b w:val="false"/>
          <w:i w:val="false"/>
          <w:color w:val="000000"/>
          <w:sz w:val="28"/>
        </w:rPr>
        <w:t>
      1) дата заполнения бытового баллона;</w:t>
      </w:r>
    </w:p>
    <w:bookmarkEnd w:id="95"/>
    <w:bookmarkStart w:name="z115" w:id="96"/>
    <w:p>
      <w:pPr>
        <w:spacing w:after="0"/>
        <w:ind w:left="0"/>
        <w:jc w:val="both"/>
      </w:pPr>
      <w:r>
        <w:rPr>
          <w:rFonts w:ascii="Times New Roman"/>
          <w:b w:val="false"/>
          <w:i w:val="false"/>
          <w:color w:val="000000"/>
          <w:sz w:val="28"/>
        </w:rPr>
        <w:t>
      2) дата реализации бытового баллона;</w:t>
      </w:r>
    </w:p>
    <w:bookmarkEnd w:id="96"/>
    <w:bookmarkStart w:name="z116" w:id="97"/>
    <w:p>
      <w:pPr>
        <w:spacing w:after="0"/>
        <w:ind w:left="0"/>
        <w:jc w:val="both"/>
      </w:pPr>
      <w:r>
        <w:rPr>
          <w:rFonts w:ascii="Times New Roman"/>
          <w:b w:val="false"/>
          <w:i w:val="false"/>
          <w:color w:val="000000"/>
          <w:sz w:val="28"/>
        </w:rPr>
        <w:t>
      3) индивидуальный идентификационный номер и место жительства лица, приобретающего бытовой баллон.</w:t>
      </w:r>
    </w:p>
    <w:bookmarkEnd w:id="97"/>
    <w:bookmarkStart w:name="z117" w:id="98"/>
    <w:p>
      <w:pPr>
        <w:spacing w:after="0"/>
        <w:ind w:left="0"/>
        <w:jc w:val="both"/>
      </w:pPr>
      <w:r>
        <w:rPr>
          <w:rFonts w:ascii="Times New Roman"/>
          <w:b w:val="false"/>
          <w:i w:val="false"/>
          <w:color w:val="000000"/>
          <w:sz w:val="28"/>
        </w:rPr>
        <w:t>
      21. Формирование сведений о реализованных бытовых баллонах и объемах сжиженного нефтяного газа, реализованного в бытовых баллонах, осуществляется в цифровой системе уполномоченного органа.</w:t>
      </w:r>
    </w:p>
    <w:bookmarkEnd w:id="98"/>
    <w:bookmarkStart w:name="z118" w:id="99"/>
    <w:p>
      <w:pPr>
        <w:spacing w:after="0"/>
        <w:ind w:left="0"/>
        <w:jc w:val="both"/>
      </w:pPr>
      <w:r>
        <w:rPr>
          <w:rFonts w:ascii="Times New Roman"/>
          <w:b w:val="false"/>
          <w:i w:val="false"/>
          <w:color w:val="000000"/>
          <w:sz w:val="28"/>
        </w:rPr>
        <w:t>
      Учет сведений ведется как в разрезе количества бытовых баллонов, реализованных владельцем газонаполнительной станции и газонаполнительного пункта, так и в разрезе объемов сжиженного нефтяного газа, реализованного через бытовые баллоны.</w:t>
      </w:r>
    </w:p>
    <w:bookmarkEnd w:id="99"/>
    <w:bookmarkStart w:name="z119" w:id="100"/>
    <w:p>
      <w:pPr>
        <w:spacing w:after="0"/>
        <w:ind w:left="0"/>
        <w:jc w:val="both"/>
      </w:pPr>
      <w:r>
        <w:rPr>
          <w:rFonts w:ascii="Times New Roman"/>
          <w:b w:val="false"/>
          <w:i w:val="false"/>
          <w:color w:val="000000"/>
          <w:sz w:val="28"/>
        </w:rPr>
        <w:t>
      При этом учету не подлежат бытовые баллоны, реализованные одному или более лицам, зарегистрированным по одному адресу проживания, при общей массе реализованного сжиженного нефтяного газа таким лицам, превышающей 50 (пятьдесят) килограммов за календарный месяц.</w:t>
      </w:r>
    </w:p>
    <w:bookmarkEnd w:id="100"/>
    <w:bookmarkStart w:name="z120" w:id="101"/>
    <w:p>
      <w:pPr>
        <w:spacing w:after="0"/>
        <w:ind w:left="0"/>
        <w:jc w:val="both"/>
      </w:pPr>
      <w:r>
        <w:rPr>
          <w:rFonts w:ascii="Times New Roman"/>
          <w:b w:val="false"/>
          <w:i w:val="false"/>
          <w:color w:val="000000"/>
          <w:sz w:val="28"/>
        </w:rPr>
        <w:t xml:space="preserve">
      Владельцы газонаполнительной станции и газонаполнительного пункта осуществляют сбор сведений о лицах, осуществляющих приобретение бытовых баллонов, с учетом соблюдения требований,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101"/>
    <w:bookmarkStart w:name="z121" w:id="102"/>
    <w:p>
      <w:pPr>
        <w:spacing w:after="0"/>
        <w:ind w:left="0"/>
        <w:jc w:val="both"/>
      </w:pPr>
      <w:r>
        <w:rPr>
          <w:rFonts w:ascii="Times New Roman"/>
          <w:b w:val="false"/>
          <w:i w:val="false"/>
          <w:color w:val="000000"/>
          <w:sz w:val="28"/>
        </w:rPr>
        <w:t>
      22. Информация по обороту бытовых баллонов в разрезе газонаполнительных пунктов и количества сжиженного нефтяного газа, реализованного посредством баллонов в газонаполнительных пунктах, передается в цифровую систему уполномоченного органа.</w:t>
      </w:r>
    </w:p>
    <w:bookmarkEnd w:id="102"/>
    <w:bookmarkStart w:name="z122" w:id="103"/>
    <w:p>
      <w:pPr>
        <w:spacing w:after="0"/>
        <w:ind w:left="0"/>
        <w:jc w:val="both"/>
      </w:pPr>
      <w:r>
        <w:rPr>
          <w:rFonts w:ascii="Times New Roman"/>
          <w:b w:val="false"/>
          <w:i w:val="false"/>
          <w:color w:val="000000"/>
          <w:sz w:val="28"/>
        </w:rPr>
        <w:t>
      23. Владельцы газонаполнительных станций и газонаполнительных пунктов ежемесячно, в срок не позднее 5 (пятого) числа месяца, следующего за отчетным периодом, направляют в местный исполнительный орган области, города республиканского значения, столицы информацию об обороте бытовых баллонов и объемах сжиженного нефтяного газа, реализуемого в бытовых баллонах через цифровую систему уполномоченного органа согласно приложению 1 к настоящим Правилам, подписанную ЭЦП.</w:t>
      </w:r>
    </w:p>
    <w:bookmarkEnd w:id="103"/>
    <w:bookmarkStart w:name="z123" w:id="104"/>
    <w:p>
      <w:pPr>
        <w:spacing w:after="0"/>
        <w:ind w:left="0"/>
        <w:jc w:val="both"/>
      </w:pPr>
      <w:r>
        <w:rPr>
          <w:rFonts w:ascii="Times New Roman"/>
          <w:b w:val="false"/>
          <w:i w:val="false"/>
          <w:color w:val="000000"/>
          <w:sz w:val="28"/>
        </w:rPr>
        <w:t>
      24. Местный исполнительный орган области, города республиканского значения, столицы ежемесячно, в срок не позднее 15 (пятнадцатого) числа месяца, следующего за отчетным периодом, предоставляет сводную информацию об обороте бытовых баллонов и объемах сжиженного нефтяного газа, реализуемого в бытовых баллонах в разрезе областей, городов республиканского значения, столицы в уполномоченный орган посредством цифровой системы уполномоченного органа, подписанный ЭЦП согласно приложению 2 к настоящим Правилам.</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идентификации</w:t>
            </w:r>
            <w:r>
              <w:br/>
            </w:r>
            <w:r>
              <w:rPr>
                <w:rFonts w:ascii="Times New Roman"/>
                <w:b w:val="false"/>
                <w:i w:val="false"/>
                <w:color w:val="000000"/>
                <w:sz w:val="20"/>
              </w:rPr>
              <w:t>бытовых баллонов</w:t>
            </w:r>
            <w:r>
              <w:br/>
            </w:r>
            <w:r>
              <w:rPr>
                <w:rFonts w:ascii="Times New Roman"/>
                <w:b w:val="false"/>
                <w:i w:val="false"/>
                <w:color w:val="000000"/>
                <w:sz w:val="20"/>
              </w:rPr>
              <w:t>и функционирования систем</w:t>
            </w:r>
            <w:r>
              <w:br/>
            </w:r>
            <w:r>
              <w:rPr>
                <w:rFonts w:ascii="Times New Roman"/>
                <w:b w:val="false"/>
                <w:i w:val="false"/>
                <w:color w:val="000000"/>
                <w:sz w:val="20"/>
              </w:rPr>
              <w:t>учета бытовых баллонов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6" w:id="105"/>
    <w:p>
      <w:pPr>
        <w:spacing w:after="0"/>
        <w:ind w:left="0"/>
        <w:jc w:val="left"/>
      </w:pPr>
      <w:r>
        <w:rPr>
          <w:rFonts w:ascii="Times New Roman"/>
          <w:b/>
          <w:i w:val="false"/>
          <w:color w:val="000000"/>
        </w:rPr>
        <w:t xml:space="preserve"> Информация об обороте бытовых баллонов и объемах сжиженного нефтяного газа, реализуемого в бытовых баллонах</w:t>
      </w:r>
    </w:p>
    <w:bookmarkEnd w:id="105"/>
    <w:bookmarkStart w:name="z127" w:id="106"/>
    <w:p>
      <w:pPr>
        <w:spacing w:after="0"/>
        <w:ind w:left="0"/>
        <w:jc w:val="both"/>
      </w:pPr>
      <w:r>
        <w:rPr>
          <w:rFonts w:ascii="Times New Roman"/>
          <w:b w:val="false"/>
          <w:i w:val="false"/>
          <w:color w:val="000000"/>
          <w:sz w:val="28"/>
        </w:rPr>
        <w:t>
      Представляется: в местный исполнительный орган области, города республиканского значения, столицы.</w:t>
      </w:r>
    </w:p>
    <w:bookmarkEnd w:id="106"/>
    <w:bookmarkStart w:name="z128" w:id="10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www.egsu.energo.gov.kz.</w:t>
      </w:r>
    </w:p>
    <w:bookmarkEnd w:id="107"/>
    <w:bookmarkStart w:name="z129" w:id="108"/>
    <w:p>
      <w:pPr>
        <w:spacing w:after="0"/>
        <w:ind w:left="0"/>
        <w:jc w:val="both"/>
      </w:pPr>
      <w:r>
        <w:rPr>
          <w:rFonts w:ascii="Times New Roman"/>
          <w:b w:val="false"/>
          <w:i w:val="false"/>
          <w:color w:val="000000"/>
          <w:sz w:val="28"/>
        </w:rPr>
        <w:t xml:space="preserve">
      Наименование административной формы: Информация об обороте бытовых баллонов и объемах сжиженного нефтяного газа, реализуемого в бытовых баллонах. </w:t>
      </w:r>
    </w:p>
    <w:bookmarkEnd w:id="108"/>
    <w:bookmarkStart w:name="z130" w:id="10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1-ИОББ.</w:t>
      </w:r>
    </w:p>
    <w:bookmarkEnd w:id="109"/>
    <w:bookmarkStart w:name="z131" w:id="110"/>
    <w:p>
      <w:pPr>
        <w:spacing w:after="0"/>
        <w:ind w:left="0"/>
        <w:jc w:val="both"/>
      </w:pPr>
      <w:r>
        <w:rPr>
          <w:rFonts w:ascii="Times New Roman"/>
          <w:b w:val="false"/>
          <w:i w:val="false"/>
          <w:color w:val="000000"/>
          <w:sz w:val="28"/>
        </w:rPr>
        <w:t>
      Периодичность: месячная.</w:t>
      </w:r>
    </w:p>
    <w:bookmarkEnd w:id="110"/>
    <w:bookmarkStart w:name="z132" w:id="111"/>
    <w:p>
      <w:pPr>
        <w:spacing w:after="0"/>
        <w:ind w:left="0"/>
        <w:jc w:val="both"/>
      </w:pPr>
      <w:r>
        <w:rPr>
          <w:rFonts w:ascii="Times New Roman"/>
          <w:b w:val="false"/>
          <w:i w:val="false"/>
          <w:color w:val="000000"/>
          <w:sz w:val="28"/>
        </w:rPr>
        <w:t>
      Отчетный период: 20__год _____ месяц.</w:t>
      </w:r>
    </w:p>
    <w:bookmarkEnd w:id="111"/>
    <w:bookmarkStart w:name="z133" w:id="11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владельцы газонаполнительных станций и газонаполнительных пунктов.</w:t>
      </w:r>
    </w:p>
    <w:bookmarkEnd w:id="112"/>
    <w:bookmarkStart w:name="z134" w:id="11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в срок не позднее 5 (пятого) числа месяца, следующего за отчетным периодом.</w:t>
      </w:r>
    </w:p>
    <w:bookmarkEnd w:id="11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953000" cy="431800"/>
                          </a:xfrm>
                          <a:prstGeom prst="rect">
                            <a:avLst/>
                          </a:prstGeom>
                        </pic:spPr>
                      </pic:pic>
                    </a:graphicData>
                  </a:graphic>
                </wp:inline>
              </w:drawing>
            </w:r>
          </w:p>
          <w:p>
            <w:pPr>
              <w:spacing w:after="20"/>
              <w:ind w:left="20"/>
              <w:jc w:val="both"/>
            </w:pPr>
          </w:p>
          <w:p>
            <w:pPr>
              <w:spacing w:after="20"/>
              <w:ind w:left="20"/>
              <w:jc w:val="both"/>
            </w:pPr>
          </w:p>
        </w:tc>
      </w:tr>
    </w:tbl>
    <w:bookmarkStart w:name="z135" w:id="114"/>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114"/>
    <w:bookmarkStart w:name="z136" w:id="115"/>
    <w:p>
      <w:pPr>
        <w:spacing w:after="0"/>
        <w:ind w:left="0"/>
        <w:jc w:val="both"/>
      </w:pPr>
      <w:r>
        <w:rPr>
          <w:rFonts w:ascii="Times New Roman"/>
          <w:b w:val="false"/>
          <w:i w:val="false"/>
          <w:color w:val="000000"/>
          <w:sz w:val="28"/>
        </w:rPr>
        <w:t xml:space="preserve">
      Метод сбора: в электронном виде. </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столица, район (город областного значения) куда будут реализовываться бытовые баллоны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покупателя бытового баллона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индификационный номер/бизнес индификационный номер покупателя бытового баллона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покупателя бытового баллона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код бытового баллона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бытового баллона (литры)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заводской номер бытового баллона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реализации бытового баллона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7" w:id="116"/>
      <w:r>
        <w:rPr>
          <w:rFonts w:ascii="Times New Roman"/>
          <w:b w:val="false"/>
          <w:i w:val="false"/>
          <w:color w:val="000000"/>
          <w:sz w:val="28"/>
        </w:rPr>
        <w:t>
      Наименование ______________________________________________</w:t>
      </w:r>
    </w:p>
    <w:bookmarkEnd w:id="116"/>
    <w:p>
      <w:pPr>
        <w:spacing w:after="0"/>
        <w:ind w:left="0"/>
        <w:jc w:val="both"/>
      </w:pPr>
      <w:r>
        <w:rPr>
          <w:rFonts w:ascii="Times New Roman"/>
          <w:b w:val="false"/>
          <w:i w:val="false"/>
          <w:color w:val="000000"/>
          <w:sz w:val="28"/>
        </w:rPr>
        <w:t>Адрес______________________________________________________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w:t>
      </w:r>
    </w:p>
    <w:p>
      <w:pPr>
        <w:spacing w:after="0"/>
        <w:ind w:left="0"/>
        <w:jc w:val="both"/>
      </w:pPr>
      <w:r>
        <w:rPr>
          <w:rFonts w:ascii="Times New Roman"/>
          <w:b w:val="false"/>
          <w:i w:val="false"/>
          <w:color w:val="000000"/>
          <w:sz w:val="28"/>
        </w:rPr>
        <w:t>Исполнитель ______________________________</w:t>
      </w:r>
    </w:p>
    <w:p>
      <w:pPr>
        <w:spacing w:after="0"/>
        <w:ind w:left="0"/>
        <w:jc w:val="both"/>
      </w:pPr>
      <w:r>
        <w:rPr>
          <w:rFonts w:ascii="Times New Roman"/>
          <w:b w:val="false"/>
          <w:i w:val="false"/>
          <w:color w:val="000000"/>
          <w:sz w:val="28"/>
        </w:rPr>
        <w:t>подпись, телефон _______ фамилия, имя и отчество (при его наличии)</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подпись _________ фамилия, имя и отчество (при его наличии)</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"Информация об обороте</w:t>
            </w:r>
            <w:r>
              <w:br/>
            </w:r>
            <w:r>
              <w:rPr>
                <w:rFonts w:ascii="Times New Roman"/>
                <w:b w:val="false"/>
                <w:i w:val="false"/>
                <w:color w:val="000000"/>
                <w:sz w:val="20"/>
              </w:rPr>
              <w:t>бытовых баллонов и объемах</w:t>
            </w:r>
            <w:r>
              <w:br/>
            </w:r>
            <w:r>
              <w:rPr>
                <w:rFonts w:ascii="Times New Roman"/>
                <w:b w:val="false"/>
                <w:i w:val="false"/>
                <w:color w:val="000000"/>
                <w:sz w:val="20"/>
              </w:rPr>
              <w:t>сжиженного нефтяного газа,</w:t>
            </w:r>
            <w:r>
              <w:br/>
            </w:r>
            <w:r>
              <w:rPr>
                <w:rFonts w:ascii="Times New Roman"/>
                <w:b w:val="false"/>
                <w:i w:val="false"/>
                <w:color w:val="000000"/>
                <w:sz w:val="20"/>
              </w:rPr>
              <w:t>реализуемого в бытовых</w:t>
            </w:r>
            <w:r>
              <w:br/>
            </w:r>
            <w:r>
              <w:rPr>
                <w:rFonts w:ascii="Times New Roman"/>
                <w:b w:val="false"/>
                <w:i w:val="false"/>
                <w:color w:val="000000"/>
                <w:sz w:val="20"/>
              </w:rPr>
              <w:t>баллонах"</w:t>
            </w:r>
          </w:p>
        </w:tc>
      </w:tr>
    </w:tbl>
    <w:bookmarkStart w:name="z139" w:id="117"/>
    <w:p>
      <w:pPr>
        <w:spacing w:after="0"/>
        <w:ind w:left="0"/>
        <w:jc w:val="left"/>
      </w:pPr>
      <w:r>
        <w:rPr>
          <w:rFonts w:ascii="Times New Roman"/>
          <w:b/>
          <w:i w:val="false"/>
          <w:color w:val="000000"/>
        </w:rPr>
        <w:t xml:space="preserve"> Пояснение по заполнению формы административных данных "Информация об обороте бытовых баллонов и объемах сжиженного нефтяного газа, реализуемого в бытовых баллонах"</w:t>
      </w:r>
    </w:p>
    <w:bookmarkEnd w:id="117"/>
    <w:bookmarkStart w:name="z140" w:id="118"/>
    <w:p>
      <w:pPr>
        <w:spacing w:after="0"/>
        <w:ind w:left="0"/>
        <w:jc w:val="both"/>
      </w:pPr>
      <w:r>
        <w:rPr>
          <w:rFonts w:ascii="Times New Roman"/>
          <w:b w:val="false"/>
          <w:i w:val="false"/>
          <w:color w:val="000000"/>
          <w:sz w:val="28"/>
        </w:rPr>
        <w:t>
      (Индекс: 1-ИОББ, периодичность: месячная)</w:t>
      </w:r>
    </w:p>
    <w:bookmarkEnd w:id="118"/>
    <w:bookmarkStart w:name="z141" w:id="119"/>
    <w:p>
      <w:pPr>
        <w:spacing w:after="0"/>
        <w:ind w:left="0"/>
        <w:jc w:val="both"/>
      </w:pPr>
      <w:r>
        <w:rPr>
          <w:rFonts w:ascii="Times New Roman"/>
          <w:b w:val="false"/>
          <w:i w:val="false"/>
          <w:color w:val="000000"/>
          <w:sz w:val="28"/>
        </w:rPr>
        <w:t>
      В форме административных данных "Информация об обороте бытовых баллонов и объемах сжиженного нефтяного газа, реализуемого в бытовых баллонах" включаются следующие данные:</w:t>
      </w:r>
    </w:p>
    <w:bookmarkEnd w:id="119"/>
    <w:bookmarkStart w:name="z142" w:id="120"/>
    <w:p>
      <w:pPr>
        <w:spacing w:after="0"/>
        <w:ind w:left="0"/>
        <w:jc w:val="both"/>
      </w:pPr>
      <w:r>
        <w:rPr>
          <w:rFonts w:ascii="Times New Roman"/>
          <w:b w:val="false"/>
          <w:i w:val="false"/>
          <w:color w:val="000000"/>
          <w:sz w:val="28"/>
        </w:rPr>
        <w:t>
      в графе 1 указывается номер по порядку, при этом последующая информация не прерывает нумерацию по порядку;</w:t>
      </w:r>
    </w:p>
    <w:bookmarkEnd w:id="120"/>
    <w:bookmarkStart w:name="z143" w:id="121"/>
    <w:p>
      <w:pPr>
        <w:spacing w:after="0"/>
        <w:ind w:left="0"/>
        <w:jc w:val="both"/>
      </w:pPr>
      <w:r>
        <w:rPr>
          <w:rFonts w:ascii="Times New Roman"/>
          <w:b w:val="false"/>
          <w:i w:val="false"/>
          <w:color w:val="000000"/>
          <w:sz w:val="28"/>
        </w:rPr>
        <w:t>
      в графе 2 указывается наименование области, городов республиканского значения, столицы, районов (городов областного значения) куда будут реализовываться бытовые баллоны согласно НК РК 11 "Классификатору административно-территориальных объектов";</w:t>
      </w:r>
    </w:p>
    <w:bookmarkEnd w:id="121"/>
    <w:bookmarkStart w:name="z144" w:id="122"/>
    <w:p>
      <w:pPr>
        <w:spacing w:after="0"/>
        <w:ind w:left="0"/>
        <w:jc w:val="both"/>
      </w:pPr>
      <w:r>
        <w:rPr>
          <w:rFonts w:ascii="Times New Roman"/>
          <w:b w:val="false"/>
          <w:i w:val="false"/>
          <w:color w:val="000000"/>
          <w:sz w:val="28"/>
        </w:rPr>
        <w:t>
      в графе 3 указывается фамилия имя отчество (при его наличии) покупателя бытового баллона;</w:t>
      </w:r>
    </w:p>
    <w:bookmarkEnd w:id="122"/>
    <w:bookmarkStart w:name="z145" w:id="123"/>
    <w:p>
      <w:pPr>
        <w:spacing w:after="0"/>
        <w:ind w:left="0"/>
        <w:jc w:val="both"/>
      </w:pPr>
      <w:r>
        <w:rPr>
          <w:rFonts w:ascii="Times New Roman"/>
          <w:b w:val="false"/>
          <w:i w:val="false"/>
          <w:color w:val="000000"/>
          <w:sz w:val="28"/>
        </w:rPr>
        <w:t>
      в графе 4 указывается индивидуальный индификационный номер или бизнес индификационный номер покупателя бытового баллона;</w:t>
      </w:r>
    </w:p>
    <w:bookmarkEnd w:id="123"/>
    <w:bookmarkStart w:name="z146" w:id="124"/>
    <w:p>
      <w:pPr>
        <w:spacing w:after="0"/>
        <w:ind w:left="0"/>
        <w:jc w:val="both"/>
      </w:pPr>
      <w:r>
        <w:rPr>
          <w:rFonts w:ascii="Times New Roman"/>
          <w:b w:val="false"/>
          <w:i w:val="false"/>
          <w:color w:val="000000"/>
          <w:sz w:val="28"/>
        </w:rPr>
        <w:t>
      в графе 5 указывается адрес покупателя бытового баллона;</w:t>
      </w:r>
    </w:p>
    <w:bookmarkEnd w:id="124"/>
    <w:bookmarkStart w:name="z147" w:id="125"/>
    <w:p>
      <w:pPr>
        <w:spacing w:after="0"/>
        <w:ind w:left="0"/>
        <w:jc w:val="both"/>
      </w:pPr>
      <w:r>
        <w:rPr>
          <w:rFonts w:ascii="Times New Roman"/>
          <w:b w:val="false"/>
          <w:i w:val="false"/>
          <w:color w:val="000000"/>
          <w:sz w:val="28"/>
        </w:rPr>
        <w:t>
      в графе 6 указывается уникальный код бытового баллона;</w:t>
      </w:r>
    </w:p>
    <w:bookmarkEnd w:id="125"/>
    <w:bookmarkStart w:name="z148" w:id="126"/>
    <w:p>
      <w:pPr>
        <w:spacing w:after="0"/>
        <w:ind w:left="0"/>
        <w:jc w:val="both"/>
      </w:pPr>
      <w:r>
        <w:rPr>
          <w:rFonts w:ascii="Times New Roman"/>
          <w:b w:val="false"/>
          <w:i w:val="false"/>
          <w:color w:val="000000"/>
          <w:sz w:val="28"/>
        </w:rPr>
        <w:t>
      в графе 7 указывается объем бытового баллона;</w:t>
      </w:r>
    </w:p>
    <w:bookmarkEnd w:id="126"/>
    <w:bookmarkStart w:name="z149" w:id="127"/>
    <w:p>
      <w:pPr>
        <w:spacing w:after="0"/>
        <w:ind w:left="0"/>
        <w:jc w:val="both"/>
      </w:pPr>
      <w:r>
        <w:rPr>
          <w:rFonts w:ascii="Times New Roman"/>
          <w:b w:val="false"/>
          <w:i w:val="false"/>
          <w:color w:val="000000"/>
          <w:sz w:val="28"/>
        </w:rPr>
        <w:t>
      в графе 8 указывается уникальный заводской номер бытового баллона;</w:t>
      </w:r>
    </w:p>
    <w:bookmarkEnd w:id="127"/>
    <w:bookmarkStart w:name="z150" w:id="128"/>
    <w:p>
      <w:pPr>
        <w:spacing w:after="0"/>
        <w:ind w:left="0"/>
        <w:jc w:val="both"/>
      </w:pPr>
      <w:r>
        <w:rPr>
          <w:rFonts w:ascii="Times New Roman"/>
          <w:b w:val="false"/>
          <w:i w:val="false"/>
          <w:color w:val="000000"/>
          <w:sz w:val="28"/>
        </w:rPr>
        <w:t>
      в графе 9 указывается дата реализации бытового баллона.</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идентификации</w:t>
            </w:r>
            <w:r>
              <w:br/>
            </w:r>
            <w:r>
              <w:rPr>
                <w:rFonts w:ascii="Times New Roman"/>
                <w:b w:val="false"/>
                <w:i w:val="false"/>
                <w:color w:val="000000"/>
                <w:sz w:val="20"/>
              </w:rPr>
              <w:t>бытовых баллонов</w:t>
            </w:r>
            <w:r>
              <w:br/>
            </w:r>
            <w:r>
              <w:rPr>
                <w:rFonts w:ascii="Times New Roman"/>
                <w:b w:val="false"/>
                <w:i w:val="false"/>
                <w:color w:val="000000"/>
                <w:sz w:val="20"/>
              </w:rPr>
              <w:t>и функционирования систем</w:t>
            </w:r>
            <w:r>
              <w:br/>
            </w:r>
            <w:r>
              <w:rPr>
                <w:rFonts w:ascii="Times New Roman"/>
                <w:b w:val="false"/>
                <w:i w:val="false"/>
                <w:color w:val="000000"/>
                <w:sz w:val="20"/>
              </w:rPr>
              <w:t>учета бытовых баллонов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3" w:id="129"/>
    <w:p>
      <w:pPr>
        <w:spacing w:after="0"/>
        <w:ind w:left="0"/>
        <w:jc w:val="left"/>
      </w:pPr>
      <w:r>
        <w:rPr>
          <w:rFonts w:ascii="Times New Roman"/>
          <w:b/>
          <w:i w:val="false"/>
          <w:color w:val="000000"/>
        </w:rPr>
        <w:t xml:space="preserve"> Сводная информация об обороте бытовых баллонов и объемах сжиженного нефтяного газа, реализуемого в бытовых баллонах</w:t>
      </w:r>
    </w:p>
    <w:bookmarkEnd w:id="129"/>
    <w:bookmarkStart w:name="z154" w:id="130"/>
    <w:p>
      <w:pPr>
        <w:spacing w:after="0"/>
        <w:ind w:left="0"/>
        <w:jc w:val="both"/>
      </w:pPr>
      <w:r>
        <w:rPr>
          <w:rFonts w:ascii="Times New Roman"/>
          <w:b w:val="false"/>
          <w:i w:val="false"/>
          <w:color w:val="000000"/>
          <w:sz w:val="28"/>
        </w:rPr>
        <w:t>
      Представляется: в уполномоченный орган.</w:t>
      </w:r>
    </w:p>
    <w:bookmarkEnd w:id="130"/>
    <w:bookmarkStart w:name="z155" w:id="13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www.egsu.energo.gov.kz.</w:t>
      </w:r>
    </w:p>
    <w:bookmarkEnd w:id="131"/>
    <w:bookmarkStart w:name="z156" w:id="132"/>
    <w:p>
      <w:pPr>
        <w:spacing w:after="0"/>
        <w:ind w:left="0"/>
        <w:jc w:val="both"/>
      </w:pPr>
      <w:r>
        <w:rPr>
          <w:rFonts w:ascii="Times New Roman"/>
          <w:b w:val="false"/>
          <w:i w:val="false"/>
          <w:color w:val="000000"/>
          <w:sz w:val="28"/>
        </w:rPr>
        <w:t>
      Наименование административной формы: Сводная информация об обороте бытовых баллонов и объемах сжиженного нефтяного газа, реализуемого в бытовых баллонах.</w:t>
      </w:r>
    </w:p>
    <w:bookmarkEnd w:id="132"/>
    <w:bookmarkStart w:name="z157" w:id="133"/>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2-СИОББ. </w:t>
      </w:r>
    </w:p>
    <w:bookmarkEnd w:id="133"/>
    <w:bookmarkStart w:name="z158" w:id="134"/>
    <w:p>
      <w:pPr>
        <w:spacing w:after="0"/>
        <w:ind w:left="0"/>
        <w:jc w:val="both"/>
      </w:pPr>
      <w:r>
        <w:rPr>
          <w:rFonts w:ascii="Times New Roman"/>
          <w:b w:val="false"/>
          <w:i w:val="false"/>
          <w:color w:val="000000"/>
          <w:sz w:val="28"/>
        </w:rPr>
        <w:t>
      Периодичность: месячная.</w:t>
      </w:r>
    </w:p>
    <w:bookmarkEnd w:id="134"/>
    <w:bookmarkStart w:name="z159" w:id="135"/>
    <w:p>
      <w:pPr>
        <w:spacing w:after="0"/>
        <w:ind w:left="0"/>
        <w:jc w:val="both"/>
      </w:pPr>
      <w:r>
        <w:rPr>
          <w:rFonts w:ascii="Times New Roman"/>
          <w:b w:val="false"/>
          <w:i w:val="false"/>
          <w:color w:val="000000"/>
          <w:sz w:val="28"/>
        </w:rPr>
        <w:t>
      Отчетный период: 20__год _____ месяц.</w:t>
      </w:r>
    </w:p>
    <w:bookmarkEnd w:id="135"/>
    <w:bookmarkStart w:name="z160" w:id="13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местный исполнительный орган области, города республиканского значения, столицы.</w:t>
      </w:r>
    </w:p>
    <w:bookmarkEnd w:id="136"/>
    <w:bookmarkStart w:name="z161" w:id="13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в срок не позднее 15 (пятнадцатого) числа месяца, следующего за отчетным периодом.</w:t>
      </w:r>
    </w:p>
    <w:bookmarkEnd w:id="13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ИИН/БИН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53000" cy="431800"/>
                          </a:xfrm>
                          <a:prstGeom prst="rect">
                            <a:avLst/>
                          </a:prstGeom>
                        </pic:spPr>
                      </pic:pic>
                    </a:graphicData>
                  </a:graphic>
                </wp:inline>
              </w:drawing>
            </w:r>
          </w:p>
          <w:p>
            <w:pPr>
              <w:spacing w:after="20"/>
              <w:ind w:left="20"/>
              <w:jc w:val="both"/>
            </w:pPr>
          </w:p>
          <w:p>
            <w:pPr>
              <w:spacing w:after="20"/>
              <w:ind w:left="20"/>
              <w:jc w:val="both"/>
            </w:pPr>
          </w:p>
        </w:tc>
      </w:tr>
    </w:tbl>
    <w:bookmarkStart w:name="z162" w:id="138"/>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138"/>
    <w:bookmarkStart w:name="z163" w:id="139"/>
    <w:p>
      <w:pPr>
        <w:spacing w:after="0"/>
        <w:ind w:left="0"/>
        <w:jc w:val="both"/>
      </w:pPr>
      <w:r>
        <w:rPr>
          <w:rFonts w:ascii="Times New Roman"/>
          <w:b w:val="false"/>
          <w:i w:val="false"/>
          <w:color w:val="000000"/>
          <w:sz w:val="28"/>
        </w:rPr>
        <w:t xml:space="preserve">
      Метод сбора: в электронном виде. </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газонаполнительного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столица, район (город областного значения) реализации бытового баллона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реализованных бытовых баллонов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сжиженного нефтяного газа, реализуемого в бытовых баллонах (литры)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4" w:id="140"/>
      <w:r>
        <w:rPr>
          <w:rFonts w:ascii="Times New Roman"/>
          <w:b w:val="false"/>
          <w:i w:val="false"/>
          <w:color w:val="000000"/>
          <w:sz w:val="28"/>
        </w:rPr>
        <w:t>
      Наименование __________________________________________________</w:t>
      </w:r>
    </w:p>
    <w:bookmarkEnd w:id="140"/>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___________________________________________________</w:t>
      </w:r>
    </w:p>
    <w:p>
      <w:pPr>
        <w:spacing w:after="0"/>
        <w:ind w:left="0"/>
        <w:jc w:val="both"/>
      </w:pPr>
      <w:r>
        <w:rPr>
          <w:rFonts w:ascii="Times New Roman"/>
          <w:b w:val="false"/>
          <w:i w:val="false"/>
          <w:color w:val="000000"/>
          <w:sz w:val="28"/>
        </w:rPr>
        <w:t>подпись, телефон ______ фамилия, имя и отчество (при его наличии)</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 _________ фамилия, имя и отчество (при его наличии)</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"Сводная информация</w:t>
            </w:r>
            <w:r>
              <w:br/>
            </w:r>
            <w:r>
              <w:rPr>
                <w:rFonts w:ascii="Times New Roman"/>
                <w:b w:val="false"/>
                <w:i w:val="false"/>
                <w:color w:val="000000"/>
                <w:sz w:val="20"/>
              </w:rPr>
              <w:t>об обороте бытовых баллонов</w:t>
            </w:r>
            <w:r>
              <w:br/>
            </w:r>
            <w:r>
              <w:rPr>
                <w:rFonts w:ascii="Times New Roman"/>
                <w:b w:val="false"/>
                <w:i w:val="false"/>
                <w:color w:val="000000"/>
                <w:sz w:val="20"/>
              </w:rPr>
              <w:t>и объемах сжиженного</w:t>
            </w:r>
            <w:r>
              <w:br/>
            </w:r>
            <w:r>
              <w:rPr>
                <w:rFonts w:ascii="Times New Roman"/>
                <w:b w:val="false"/>
                <w:i w:val="false"/>
                <w:color w:val="000000"/>
                <w:sz w:val="20"/>
              </w:rPr>
              <w:t>нефтяного газа, реализуемого</w:t>
            </w:r>
            <w:r>
              <w:br/>
            </w:r>
            <w:r>
              <w:rPr>
                <w:rFonts w:ascii="Times New Roman"/>
                <w:b w:val="false"/>
                <w:i w:val="false"/>
                <w:color w:val="000000"/>
                <w:sz w:val="20"/>
              </w:rPr>
              <w:t>в бытовых баллонах"</w:t>
            </w:r>
          </w:p>
        </w:tc>
      </w:tr>
    </w:tbl>
    <w:bookmarkStart w:name="z166" w:id="141"/>
    <w:p>
      <w:pPr>
        <w:spacing w:after="0"/>
        <w:ind w:left="0"/>
        <w:jc w:val="left"/>
      </w:pPr>
      <w:r>
        <w:rPr>
          <w:rFonts w:ascii="Times New Roman"/>
          <w:b/>
          <w:i w:val="false"/>
          <w:color w:val="000000"/>
        </w:rPr>
        <w:t xml:space="preserve"> Пояснение по заполнению формы административных данных "Сводная информация об обороте бытовых баллонов и объемах сжиженного нефтяного газа, реализуемого в бытовых баллонах" (Индекс: 2-СИОББ, периодичность: месячная)</w:t>
      </w:r>
    </w:p>
    <w:bookmarkEnd w:id="141"/>
    <w:bookmarkStart w:name="z167" w:id="142"/>
    <w:p>
      <w:pPr>
        <w:spacing w:after="0"/>
        <w:ind w:left="0"/>
        <w:jc w:val="both"/>
      </w:pPr>
      <w:r>
        <w:rPr>
          <w:rFonts w:ascii="Times New Roman"/>
          <w:b w:val="false"/>
          <w:i w:val="false"/>
          <w:color w:val="000000"/>
          <w:sz w:val="28"/>
        </w:rPr>
        <w:t>
      В форме административных данных "Сводная информация об обороте бытовых баллонов и объемах сжиженного нефтяного газа, реализуемого в бытовых баллонах" включаются следующие данные:</w:t>
      </w:r>
    </w:p>
    <w:bookmarkEnd w:id="142"/>
    <w:bookmarkStart w:name="z168" w:id="143"/>
    <w:p>
      <w:pPr>
        <w:spacing w:after="0"/>
        <w:ind w:left="0"/>
        <w:jc w:val="both"/>
      </w:pPr>
      <w:r>
        <w:rPr>
          <w:rFonts w:ascii="Times New Roman"/>
          <w:b w:val="false"/>
          <w:i w:val="false"/>
          <w:color w:val="000000"/>
          <w:sz w:val="28"/>
        </w:rPr>
        <w:t>
      в графе 1 указывается номер по порядку, при этом последующая информация не прерывает нумерацию по порядку;</w:t>
      </w:r>
    </w:p>
    <w:bookmarkEnd w:id="143"/>
    <w:bookmarkStart w:name="z169" w:id="144"/>
    <w:p>
      <w:pPr>
        <w:spacing w:after="0"/>
        <w:ind w:left="0"/>
        <w:jc w:val="both"/>
      </w:pPr>
      <w:r>
        <w:rPr>
          <w:rFonts w:ascii="Times New Roman"/>
          <w:b w:val="false"/>
          <w:i w:val="false"/>
          <w:color w:val="000000"/>
          <w:sz w:val="28"/>
        </w:rPr>
        <w:t>
       в графе 2 указывается наименование газонаполнительного пункта;</w:t>
      </w:r>
    </w:p>
    <w:bookmarkEnd w:id="144"/>
    <w:bookmarkStart w:name="z170" w:id="145"/>
    <w:p>
      <w:pPr>
        <w:spacing w:after="0"/>
        <w:ind w:left="0"/>
        <w:jc w:val="both"/>
      </w:pPr>
      <w:r>
        <w:rPr>
          <w:rFonts w:ascii="Times New Roman"/>
          <w:b w:val="false"/>
          <w:i w:val="false"/>
          <w:color w:val="000000"/>
          <w:sz w:val="28"/>
        </w:rPr>
        <w:t>
      в графе 3 указывается область, город республиканского значения, столица, район (город областного значения) реализации бытового баллона согласно НК РК 11 "Классификатору административно-территориальных объектов";</w:t>
      </w:r>
    </w:p>
    <w:bookmarkEnd w:id="145"/>
    <w:bookmarkStart w:name="z171" w:id="146"/>
    <w:p>
      <w:pPr>
        <w:spacing w:after="0"/>
        <w:ind w:left="0"/>
        <w:jc w:val="both"/>
      </w:pPr>
      <w:r>
        <w:rPr>
          <w:rFonts w:ascii="Times New Roman"/>
          <w:b w:val="false"/>
          <w:i w:val="false"/>
          <w:color w:val="000000"/>
          <w:sz w:val="28"/>
        </w:rPr>
        <w:t>
      в графе 4 указывается количество реализованных бытовых баллонов;</w:t>
      </w:r>
    </w:p>
    <w:bookmarkEnd w:id="146"/>
    <w:bookmarkStart w:name="z172" w:id="147"/>
    <w:p>
      <w:pPr>
        <w:spacing w:after="0"/>
        <w:ind w:left="0"/>
        <w:jc w:val="both"/>
      </w:pPr>
      <w:r>
        <w:rPr>
          <w:rFonts w:ascii="Times New Roman"/>
          <w:b w:val="false"/>
          <w:i w:val="false"/>
          <w:color w:val="000000"/>
          <w:sz w:val="28"/>
        </w:rPr>
        <w:t>
      в графе 5 указывается объем сжиженного нефтяного газа, реализуемого в бытовых баллонах.</w:t>
      </w:r>
    </w:p>
    <w:bookmarkEnd w:id="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