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45bc" w14:textId="08a4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вреда (ущерба), причиненного пострадавшим, вследствие чрезвычайных ситуаций природного характера</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31 марта 2026 года № 143. Зарегистрирован в Министерстве юстиции Республики Казахстан 31 марта 2026 года № 38256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Введения в </w:t>
      </w:r>
      <w:r>
        <w:rPr>
          <w:rFonts w:ascii="Times New Roman"/>
          <w:b w:val="false"/>
          <w:i w:val="false"/>
          <w:color w:val="ff0000"/>
          <w:sz w:val="28"/>
        </w:rPr>
        <w:t>действие</w:t>
      </w:r>
      <w:r>
        <w:rPr>
          <w:rFonts w:ascii="Times New Roman"/>
          <w:b w:val="false"/>
          <w:i w:val="false"/>
          <w:color w:val="ff0000"/>
          <w:sz w:val="28"/>
        </w:rPr>
        <w:t xml:space="preserve"> см. п.4.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81-1)</w:t>
      </w:r>
      <w:r>
        <w:rPr>
          <w:rFonts w:ascii="Times New Roman"/>
          <w:b w:val="false"/>
          <w:i w:val="false"/>
          <w:color w:val="000000"/>
          <w:sz w:val="28"/>
        </w:rPr>
        <w:t xml:space="preserve"> статьи 12 Закона Республики Казахстан "О гражданской защите",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возмещения вреда (ущерба), причиненного пострадавшим, вследствие чрезвычайных ситуаций природного характера (далее - Правила).</w:t>
      </w:r>
    </w:p>
    <w:bookmarkEnd w:id="1"/>
    <w:bookmarkStart w:name="z7" w:id="2"/>
    <w:p>
      <w:pPr>
        <w:spacing w:after="0"/>
        <w:ind w:left="0"/>
        <w:jc w:val="both"/>
      </w:pPr>
      <w:r>
        <w:rPr>
          <w:rFonts w:ascii="Times New Roman"/>
          <w:b w:val="false"/>
          <w:i w:val="false"/>
          <w:color w:val="000000"/>
          <w:sz w:val="28"/>
        </w:rPr>
        <w:t>
      2. Департаменту ликвидации чрезвычайных ситуаций Министерства по чрезвычайным ситуациям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 июля 2026 года и подлежит официальному опубликованию, за исключением </w:t>
      </w:r>
      <w:r>
        <w:rPr>
          <w:rFonts w:ascii="Times New Roman"/>
          <w:b w:val="false"/>
          <w:i w:val="false"/>
          <w:color w:val="000000"/>
          <w:sz w:val="28"/>
        </w:rPr>
        <w:t>пункта 6</w:t>
      </w:r>
      <w:r>
        <w:rPr>
          <w:rFonts w:ascii="Times New Roman"/>
          <w:b w:val="false"/>
          <w:i w:val="false"/>
          <w:color w:val="000000"/>
          <w:sz w:val="28"/>
        </w:rPr>
        <w:t xml:space="preserve"> Правил, который вводится в действие с 12 июля 2026 года.</w:t>
      </w:r>
    </w:p>
    <w:bookmarkEnd w:id="6"/>
    <w:bookmarkStart w:name="z12" w:id="7"/>
    <w:p>
      <w:pPr>
        <w:spacing w:after="0"/>
        <w:ind w:left="0"/>
        <w:jc w:val="both"/>
      </w:pPr>
      <w:r>
        <w:rPr>
          <w:rFonts w:ascii="Times New Roman"/>
          <w:b w:val="false"/>
          <w:i w:val="false"/>
          <w:color w:val="000000"/>
          <w:sz w:val="28"/>
        </w:rPr>
        <w:t xml:space="preserve">
      Установить, что </w:t>
      </w:r>
      <w:r>
        <w:rPr>
          <w:rFonts w:ascii="Times New Roman"/>
          <w:b w:val="false"/>
          <w:i w:val="false"/>
          <w:color w:val="000000"/>
          <w:sz w:val="28"/>
        </w:rPr>
        <w:t>пункт 6</w:t>
      </w:r>
      <w:r>
        <w:rPr>
          <w:rFonts w:ascii="Times New Roman"/>
          <w:b w:val="false"/>
          <w:i w:val="false"/>
          <w:color w:val="000000"/>
          <w:sz w:val="28"/>
        </w:rPr>
        <w:t xml:space="preserve"> Правил до 12 июля 2026 года действует в следующей редакции:</w:t>
      </w:r>
    </w:p>
    <w:bookmarkEnd w:id="7"/>
    <w:bookmarkStart w:name="z13" w:id="8"/>
    <w:p>
      <w:pPr>
        <w:spacing w:after="0"/>
        <w:ind w:left="0"/>
        <w:jc w:val="both"/>
      </w:pPr>
      <w:r>
        <w:rPr>
          <w:rFonts w:ascii="Times New Roman"/>
          <w:b w:val="false"/>
          <w:i w:val="false"/>
          <w:color w:val="000000"/>
          <w:sz w:val="28"/>
        </w:rPr>
        <w:t xml:space="preserve">
      "6. Пострадавшие, понесшие материальный ущерб, в течение тридцати календарных дней со дня возникновения чрезвычайной ситуации представляют в местный исполнительный орган заявление о возмещении материального вреда (ущерба), заполненное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в электронном виде посредством мобильного приложения веб-портала "электронное правительство" в форме электронного документа, удостоверенного электронной цифровой подписью.".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2026 года</w:t>
            </w:r>
            <w:r>
              <w:br/>
            </w:r>
            <w:r>
              <w:rPr>
                <w:rFonts w:ascii="Times New Roman"/>
                <w:b w:val="false"/>
                <w:i w:val="false"/>
                <w:color w:val="000000"/>
                <w:sz w:val="20"/>
              </w:rPr>
              <w:t>№ 143</w:t>
            </w:r>
          </w:p>
        </w:tc>
      </w:tr>
    </w:tbl>
    <w:bookmarkStart w:name="z16" w:id="9"/>
    <w:p>
      <w:pPr>
        <w:spacing w:after="0"/>
        <w:ind w:left="0"/>
        <w:jc w:val="left"/>
      </w:pPr>
      <w:r>
        <w:rPr>
          <w:rFonts w:ascii="Times New Roman"/>
          <w:b/>
          <w:i w:val="false"/>
          <w:color w:val="000000"/>
        </w:rPr>
        <w:t xml:space="preserve"> Правила возмещения вреда (ущерба), причиненного пострадавшим, вследствие чрезвычайных ситуаций природного характера</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возмещения вреда (ущерба), причиненного пострадавшим вследствие чрезвычайных ситуаций природного характера (далее – Правила), разработаны в соответствии с </w:t>
      </w:r>
      <w:r>
        <w:rPr>
          <w:rFonts w:ascii="Times New Roman"/>
          <w:b w:val="false"/>
          <w:i w:val="false"/>
          <w:color w:val="000000"/>
          <w:sz w:val="28"/>
        </w:rPr>
        <w:t>подпунктом 81-1)</w:t>
      </w:r>
      <w:r>
        <w:rPr>
          <w:rFonts w:ascii="Times New Roman"/>
          <w:b w:val="false"/>
          <w:i w:val="false"/>
          <w:color w:val="000000"/>
          <w:sz w:val="28"/>
        </w:rPr>
        <w:t xml:space="preserve"> статьи 12 Закона Республики Казахстан "О гражданской защите" и определяют порядок возмещения вреда (ущерба), причиненного имуществу физического лица вследствие чрезвычайной ситуации природного характера.</w:t>
      </w:r>
    </w:p>
    <w:bookmarkEnd w:id="11"/>
    <w:bookmarkStart w:name="z19" w:id="12"/>
    <w:p>
      <w:pPr>
        <w:spacing w:after="0"/>
        <w:ind w:left="0"/>
        <w:jc w:val="both"/>
      </w:pPr>
      <w:r>
        <w:rPr>
          <w:rFonts w:ascii="Times New Roman"/>
          <w:b w:val="false"/>
          <w:i w:val="false"/>
          <w:color w:val="000000"/>
          <w:sz w:val="28"/>
        </w:rPr>
        <w:t>
      2. Требования настоящих Правил не распространяются на временные строения, хозяйственно-бытовые и иные постройки, не относящиеся в соответствии с законодательством Республики Казахстан об архитектурной, градостроительной и строительной деятельности к объектам недвижимости, а также незаконно построенные объекты, ценную одежду, предметы роскоши либо изготовленные из драгоценных металлов, предметы, имеющие художественную ценность, а также имущество, которое в момент возникновения чрезвычайных ситуаций являлось объектом страхования, подлежит возмещению в порядке, определенном гражданским законодательством Республики Казахстан, за счет средств страховщика.</w:t>
      </w:r>
    </w:p>
    <w:bookmarkEnd w:id="12"/>
    <w:bookmarkStart w:name="z20" w:id="13"/>
    <w:p>
      <w:pPr>
        <w:spacing w:after="0"/>
        <w:ind w:left="0"/>
        <w:jc w:val="left"/>
      </w:pPr>
      <w:r>
        <w:rPr>
          <w:rFonts w:ascii="Times New Roman"/>
          <w:b/>
          <w:i w:val="false"/>
          <w:color w:val="000000"/>
        </w:rPr>
        <w:t xml:space="preserve"> Глава 2. Порядок возмещения вреда (ущерба), причиненного пострадавшим, вследствие чрезвычайных ситуаций природного характера</w:t>
      </w:r>
    </w:p>
    <w:bookmarkEnd w:id="13"/>
    <w:bookmarkStart w:name="z21" w:id="14"/>
    <w:p>
      <w:pPr>
        <w:spacing w:after="0"/>
        <w:ind w:left="0"/>
        <w:jc w:val="both"/>
      </w:pPr>
      <w:r>
        <w:rPr>
          <w:rFonts w:ascii="Times New Roman"/>
          <w:b w:val="false"/>
          <w:i w:val="false"/>
          <w:color w:val="000000"/>
          <w:sz w:val="28"/>
        </w:rPr>
        <w:t>
      3. Возмещение вреда (ущерба), причиненного пострадавшим вследствие чрезвычайных ситуаций природного характера, осуществляется в пределах, необходимых для удовлетворения минимальных потребностей пострадавших, за счет бюджетных средств местных исполнительных органов, предусмотренных на ликвидацию последствий чрезвычайных ситуаций природного характера в соответствии с бюджетным законодательством Республики Казахстан, и (или) за счет средств организаций, добровольных взносов граждан, фондов и общественных объединений, иных источников, не противоречащих действующему законодательству Республики Казахстан.</w:t>
      </w:r>
    </w:p>
    <w:bookmarkEnd w:id="14"/>
    <w:bookmarkStart w:name="z22" w:id="15"/>
    <w:p>
      <w:pPr>
        <w:spacing w:after="0"/>
        <w:ind w:left="0"/>
        <w:jc w:val="both"/>
      </w:pPr>
      <w:r>
        <w:rPr>
          <w:rFonts w:ascii="Times New Roman"/>
          <w:b w:val="false"/>
          <w:i w:val="false"/>
          <w:color w:val="000000"/>
          <w:sz w:val="28"/>
        </w:rPr>
        <w:t>
      4. Возмещению подлежит следующее имущество, необходимое для удовлетворения минимальных потребностей пострадавших:</w:t>
      </w:r>
    </w:p>
    <w:bookmarkEnd w:id="15"/>
    <w:bookmarkStart w:name="z23" w:id="16"/>
    <w:p>
      <w:pPr>
        <w:spacing w:after="0"/>
        <w:ind w:left="0"/>
        <w:jc w:val="both"/>
      </w:pPr>
      <w:r>
        <w:rPr>
          <w:rFonts w:ascii="Times New Roman"/>
          <w:b w:val="false"/>
          <w:i w:val="false"/>
          <w:color w:val="000000"/>
          <w:sz w:val="28"/>
        </w:rPr>
        <w:t xml:space="preserve">
      1) жилище (индивидуальный жилой дом, квартира, комната в общежитии, модульный (мобильный) жилой дом); </w:t>
      </w:r>
    </w:p>
    <w:bookmarkEnd w:id="16"/>
    <w:bookmarkStart w:name="z24" w:id="17"/>
    <w:p>
      <w:pPr>
        <w:spacing w:after="0"/>
        <w:ind w:left="0"/>
        <w:jc w:val="both"/>
      </w:pPr>
      <w:r>
        <w:rPr>
          <w:rFonts w:ascii="Times New Roman"/>
          <w:b w:val="false"/>
          <w:i w:val="false"/>
          <w:color w:val="000000"/>
          <w:sz w:val="28"/>
        </w:rPr>
        <w:t>
      2) предметы для хранения и приготовления пищи – холодильник, газовая плита (электроплита) и шкаф для посуды;</w:t>
      </w:r>
    </w:p>
    <w:bookmarkEnd w:id="17"/>
    <w:bookmarkStart w:name="z25" w:id="18"/>
    <w:p>
      <w:pPr>
        <w:spacing w:after="0"/>
        <w:ind w:left="0"/>
        <w:jc w:val="both"/>
      </w:pPr>
      <w:r>
        <w:rPr>
          <w:rFonts w:ascii="Times New Roman"/>
          <w:b w:val="false"/>
          <w:i w:val="false"/>
          <w:color w:val="000000"/>
          <w:sz w:val="28"/>
        </w:rPr>
        <w:t>
      3) предметы мебели для приема пищи – стол и стул;</w:t>
      </w:r>
    </w:p>
    <w:bookmarkEnd w:id="18"/>
    <w:bookmarkStart w:name="z26" w:id="19"/>
    <w:p>
      <w:pPr>
        <w:spacing w:after="0"/>
        <w:ind w:left="0"/>
        <w:jc w:val="both"/>
      </w:pPr>
      <w:r>
        <w:rPr>
          <w:rFonts w:ascii="Times New Roman"/>
          <w:b w:val="false"/>
          <w:i w:val="false"/>
          <w:color w:val="000000"/>
          <w:sz w:val="28"/>
        </w:rPr>
        <w:t>
      4) предметы мебели для сна – кровать (диван);</w:t>
      </w:r>
    </w:p>
    <w:bookmarkEnd w:id="19"/>
    <w:bookmarkStart w:name="z27" w:id="20"/>
    <w:p>
      <w:pPr>
        <w:spacing w:after="0"/>
        <w:ind w:left="0"/>
        <w:jc w:val="both"/>
      </w:pPr>
      <w:r>
        <w:rPr>
          <w:rFonts w:ascii="Times New Roman"/>
          <w:b w:val="false"/>
          <w:i w:val="false"/>
          <w:color w:val="000000"/>
          <w:sz w:val="28"/>
        </w:rPr>
        <w:t>
      5) предметы средств информирования граждан – телевизор (радио);</w:t>
      </w:r>
    </w:p>
    <w:bookmarkEnd w:id="20"/>
    <w:bookmarkStart w:name="z28" w:id="21"/>
    <w:p>
      <w:pPr>
        <w:spacing w:after="0"/>
        <w:ind w:left="0"/>
        <w:jc w:val="both"/>
      </w:pPr>
      <w:r>
        <w:rPr>
          <w:rFonts w:ascii="Times New Roman"/>
          <w:b w:val="false"/>
          <w:i w:val="false"/>
          <w:color w:val="000000"/>
          <w:sz w:val="28"/>
        </w:rPr>
        <w:t>
      6) предметы для ухода за одеждой – стиральная машина;</w:t>
      </w:r>
    </w:p>
    <w:bookmarkEnd w:id="21"/>
    <w:bookmarkStart w:name="z29" w:id="22"/>
    <w:p>
      <w:pPr>
        <w:spacing w:after="0"/>
        <w:ind w:left="0"/>
        <w:jc w:val="both"/>
      </w:pPr>
      <w:r>
        <w:rPr>
          <w:rFonts w:ascii="Times New Roman"/>
          <w:b w:val="false"/>
          <w:i w:val="false"/>
          <w:color w:val="000000"/>
          <w:sz w:val="28"/>
        </w:rPr>
        <w:t>
      7)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bookmarkEnd w:id="22"/>
    <w:bookmarkStart w:name="z30" w:id="23"/>
    <w:p>
      <w:pPr>
        <w:spacing w:after="0"/>
        <w:ind w:left="0"/>
        <w:jc w:val="both"/>
      </w:pPr>
      <w:r>
        <w:rPr>
          <w:rFonts w:ascii="Times New Roman"/>
          <w:b w:val="false"/>
          <w:i w:val="false"/>
          <w:color w:val="000000"/>
          <w:sz w:val="28"/>
        </w:rPr>
        <w:t>
      8) запасы бытового топлива, предназначенные для теплогенерирующих устройств жилых домов, квартир, комнат в общежитии, модульных (мобильный) жилых домах;</w:t>
      </w:r>
    </w:p>
    <w:bookmarkEnd w:id="23"/>
    <w:bookmarkStart w:name="z31" w:id="24"/>
    <w:p>
      <w:pPr>
        <w:spacing w:after="0"/>
        <w:ind w:left="0"/>
        <w:jc w:val="both"/>
      </w:pPr>
      <w:r>
        <w:rPr>
          <w:rFonts w:ascii="Times New Roman"/>
          <w:b w:val="false"/>
          <w:i w:val="false"/>
          <w:color w:val="000000"/>
          <w:sz w:val="28"/>
        </w:rPr>
        <w:t>
      9) кресло-коляска – специальное средство, обеспечивающее передвижение лица с инвалидностью.</w:t>
      </w:r>
    </w:p>
    <w:bookmarkEnd w:id="24"/>
    <w:bookmarkStart w:name="z32" w:id="25"/>
    <w:p>
      <w:pPr>
        <w:spacing w:after="0"/>
        <w:ind w:left="0"/>
        <w:jc w:val="both"/>
      </w:pPr>
      <w:r>
        <w:rPr>
          <w:rFonts w:ascii="Times New Roman"/>
          <w:b w:val="false"/>
          <w:i w:val="false"/>
          <w:color w:val="000000"/>
          <w:sz w:val="28"/>
        </w:rPr>
        <w:t>
      Возмещение вреда (ущерба), причиненного пострадавшим вследствие чрезвычайных ситуаций природного характера, согласно подпунктам 2) – 9) настоящего пункта осуществляется в соответствии с оценкой размера причиненного ущерба, но не более 150 месячных расчетных показателей.</w:t>
      </w:r>
    </w:p>
    <w:bookmarkEnd w:id="25"/>
    <w:bookmarkStart w:name="z33" w:id="26"/>
    <w:p>
      <w:pPr>
        <w:spacing w:after="0"/>
        <w:ind w:left="0"/>
        <w:jc w:val="both"/>
      </w:pPr>
      <w:r>
        <w:rPr>
          <w:rFonts w:ascii="Times New Roman"/>
          <w:b w:val="false"/>
          <w:i w:val="false"/>
          <w:color w:val="000000"/>
          <w:sz w:val="28"/>
        </w:rPr>
        <w:t>
      5. Для возмещения вреда (ущерба), предусмотренных пунктом 3 настоящих Правил, местным исполнительным органом создается комиссия по оценке и возмещению материального ущерба, причиненного пострадавшим (далее – Комиссия).</w:t>
      </w:r>
    </w:p>
    <w:bookmarkEnd w:id="26"/>
    <w:bookmarkStart w:name="z34" w:id="27"/>
    <w:p>
      <w:pPr>
        <w:spacing w:after="0"/>
        <w:ind w:left="0"/>
        <w:jc w:val="both"/>
      </w:pPr>
      <w:r>
        <w:rPr>
          <w:rFonts w:ascii="Times New Roman"/>
          <w:b w:val="false"/>
          <w:i w:val="false"/>
          <w:color w:val="000000"/>
          <w:sz w:val="28"/>
        </w:rPr>
        <w:t>
      Положение о Комиссии определяется местным исполнительным органом.</w:t>
      </w:r>
    </w:p>
    <w:bookmarkEnd w:id="27"/>
    <w:bookmarkStart w:name="z35" w:id="28"/>
    <w:p>
      <w:pPr>
        <w:spacing w:after="0"/>
        <w:ind w:left="0"/>
        <w:jc w:val="both"/>
      </w:pPr>
      <w:r>
        <w:rPr>
          <w:rFonts w:ascii="Times New Roman"/>
          <w:b w:val="false"/>
          <w:i w:val="false"/>
          <w:color w:val="000000"/>
          <w:sz w:val="28"/>
        </w:rPr>
        <w:t>
      6. Пострадавшие, понесшие материальный ущерб, в течение тридцати календарных дней со дня возникновения чрезвычайной ситуации представляют в местный исполнительный орган заявление о возмещении материального вреда (ущерба), заполненное по форме согласно приложению 1 к настоящим Правилам, либо в электронном виде посредством мобильного приложения веб-портала "цифрового правительства" в форме электронного документа, удостоверенного электронной цифровой подписью.</w:t>
      </w:r>
    </w:p>
    <w:bookmarkEnd w:id="28"/>
    <w:bookmarkStart w:name="z36" w:id="29"/>
    <w:p>
      <w:pPr>
        <w:spacing w:after="0"/>
        <w:ind w:left="0"/>
        <w:jc w:val="both"/>
      </w:pPr>
      <w:r>
        <w:rPr>
          <w:rFonts w:ascii="Times New Roman"/>
          <w:b w:val="false"/>
          <w:i w:val="false"/>
          <w:color w:val="000000"/>
          <w:sz w:val="28"/>
        </w:rPr>
        <w:t>
      7. В случае невозможности личного обращения пострадавшего, с заявлением о возмещении причиненного вреда (ущерба) могут обратиться его родственники или иные лица на основании доверенности, а также законные представители в случае, если пострадавший является несовершеннолетним.</w:t>
      </w:r>
    </w:p>
    <w:bookmarkEnd w:id="29"/>
    <w:bookmarkStart w:name="z37" w:id="30"/>
    <w:p>
      <w:pPr>
        <w:spacing w:after="0"/>
        <w:ind w:left="0"/>
        <w:jc w:val="both"/>
      </w:pPr>
      <w:r>
        <w:rPr>
          <w:rFonts w:ascii="Times New Roman"/>
          <w:b w:val="false"/>
          <w:i w:val="false"/>
          <w:color w:val="000000"/>
          <w:sz w:val="28"/>
        </w:rPr>
        <w:t>
      8. К заявлению о возмещении причиненного вреда (ущерба) прилагаются:</w:t>
      </w:r>
    </w:p>
    <w:bookmarkEnd w:id="30"/>
    <w:bookmarkStart w:name="z38" w:id="31"/>
    <w:p>
      <w:pPr>
        <w:spacing w:after="0"/>
        <w:ind w:left="0"/>
        <w:jc w:val="both"/>
      </w:pPr>
      <w:r>
        <w:rPr>
          <w:rFonts w:ascii="Times New Roman"/>
          <w:b w:val="false"/>
          <w:i w:val="false"/>
          <w:color w:val="000000"/>
          <w:sz w:val="28"/>
        </w:rPr>
        <w:t>
      1) копия документа, удостоверяющего личность пострадавшего лица (в случаях утраты или уничтожения такого документа вследствие чрезвычайной ситуации природного характера или в период ликвидации чрезвычайной ситуации – временное удостоверение личности, выданное органами внутренних дел), либо в электронной форме, определенной законодательством Республики Казахстан;</w:t>
      </w:r>
    </w:p>
    <w:bookmarkEnd w:id="31"/>
    <w:bookmarkStart w:name="z39" w:id="32"/>
    <w:p>
      <w:pPr>
        <w:spacing w:after="0"/>
        <w:ind w:left="0"/>
        <w:jc w:val="both"/>
      </w:pPr>
      <w:r>
        <w:rPr>
          <w:rFonts w:ascii="Times New Roman"/>
          <w:b w:val="false"/>
          <w:i w:val="false"/>
          <w:color w:val="000000"/>
          <w:sz w:val="28"/>
        </w:rPr>
        <w:t>
      2) перечень утраченного и/или испорченного имущества пострадавшего с момента возникновения чрезвычайной ситуации природного характера или в период ликвидации чрезвычайной ситуации.</w:t>
      </w:r>
    </w:p>
    <w:bookmarkEnd w:id="32"/>
    <w:bookmarkStart w:name="z40" w:id="33"/>
    <w:p>
      <w:pPr>
        <w:spacing w:after="0"/>
        <w:ind w:left="0"/>
        <w:jc w:val="both"/>
      </w:pPr>
      <w:r>
        <w:rPr>
          <w:rFonts w:ascii="Times New Roman"/>
          <w:b w:val="false"/>
          <w:i w:val="false"/>
          <w:color w:val="000000"/>
          <w:sz w:val="28"/>
        </w:rPr>
        <w:t>
      9. Регистрацию заявлений и документов осуществляет местный исполнительный орган в журнале регистрации заявлений о возмещении материального вреда (ущерба) по форме, согласно приложению 2 к настоящим Правилам, с выдачей пострадавшему расписки, подтверждающей принятие документов.</w:t>
      </w:r>
    </w:p>
    <w:bookmarkEnd w:id="33"/>
    <w:bookmarkStart w:name="z41" w:id="34"/>
    <w:p>
      <w:pPr>
        <w:spacing w:after="0"/>
        <w:ind w:left="0"/>
        <w:jc w:val="both"/>
      </w:pPr>
      <w:r>
        <w:rPr>
          <w:rFonts w:ascii="Times New Roman"/>
          <w:b w:val="false"/>
          <w:i w:val="false"/>
          <w:color w:val="000000"/>
          <w:sz w:val="28"/>
        </w:rPr>
        <w:t>
      10. Заявление о возмещении материального ущерба рассматривается в течение пятнадцати рабочих дней с даты поступления в местный исполнительный орган документов, указанных в пункте 9 настоящих Правил.</w:t>
      </w:r>
    </w:p>
    <w:bookmarkEnd w:id="34"/>
    <w:bookmarkStart w:name="z42" w:id="35"/>
    <w:p>
      <w:pPr>
        <w:spacing w:after="0"/>
        <w:ind w:left="0"/>
        <w:jc w:val="both"/>
      </w:pPr>
      <w:r>
        <w:rPr>
          <w:rFonts w:ascii="Times New Roman"/>
          <w:b w:val="false"/>
          <w:i w:val="false"/>
          <w:color w:val="000000"/>
          <w:sz w:val="28"/>
        </w:rPr>
        <w:t>
      11. В случаях частичного повреждения жилища в результате чрезвычайной ситуации природного характера местный исполнительный орган на основании технического обследования и сметной документации определяет один из механизмов его восстановления путем:</w:t>
      </w:r>
    </w:p>
    <w:bookmarkEnd w:id="35"/>
    <w:bookmarkStart w:name="z43" w:id="36"/>
    <w:p>
      <w:pPr>
        <w:spacing w:after="0"/>
        <w:ind w:left="0"/>
        <w:jc w:val="both"/>
      </w:pPr>
      <w:r>
        <w:rPr>
          <w:rFonts w:ascii="Times New Roman"/>
          <w:b w:val="false"/>
          <w:i w:val="false"/>
          <w:color w:val="000000"/>
          <w:sz w:val="28"/>
        </w:rPr>
        <w:t>
      1) привлечения подрядной организации для проведения ремонтных работ;</w:t>
      </w:r>
    </w:p>
    <w:bookmarkEnd w:id="36"/>
    <w:bookmarkStart w:name="z44" w:id="37"/>
    <w:p>
      <w:pPr>
        <w:spacing w:after="0"/>
        <w:ind w:left="0"/>
        <w:jc w:val="both"/>
      </w:pPr>
      <w:r>
        <w:rPr>
          <w:rFonts w:ascii="Times New Roman"/>
          <w:b w:val="false"/>
          <w:i w:val="false"/>
          <w:color w:val="000000"/>
          <w:sz w:val="28"/>
        </w:rPr>
        <w:t>
      2) выплаты расходов гражданам, принявшим решение о самостоятельном осуществлении ремонтных работ.</w:t>
      </w:r>
    </w:p>
    <w:bookmarkEnd w:id="37"/>
    <w:bookmarkStart w:name="z45" w:id="38"/>
    <w:p>
      <w:pPr>
        <w:spacing w:after="0"/>
        <w:ind w:left="0"/>
        <w:jc w:val="both"/>
      </w:pPr>
      <w:r>
        <w:rPr>
          <w:rFonts w:ascii="Times New Roman"/>
          <w:b w:val="false"/>
          <w:i w:val="false"/>
          <w:color w:val="000000"/>
          <w:sz w:val="28"/>
        </w:rPr>
        <w:t>
      12. Местный исполнительный орган в течение десяти рабочих дней со дня регистрации заявления организует оценку размера причиненного вреда (ущерба) у оценщика. При этом расходы, связанные с организацией проведения оценки, возлагаются на местный исполнительный орган.</w:t>
      </w:r>
    </w:p>
    <w:bookmarkEnd w:id="38"/>
    <w:bookmarkStart w:name="z46" w:id="39"/>
    <w:p>
      <w:pPr>
        <w:spacing w:after="0"/>
        <w:ind w:left="0"/>
        <w:jc w:val="both"/>
      </w:pPr>
      <w:r>
        <w:rPr>
          <w:rFonts w:ascii="Times New Roman"/>
          <w:b w:val="false"/>
          <w:i w:val="false"/>
          <w:color w:val="000000"/>
          <w:sz w:val="28"/>
        </w:rPr>
        <w:t>
      13. Определение размера вреда (ущерба), причиненного имуществу, осуществляется при участии пострадавшего, его представителя, действующего на основании доверенности, либо законного представителя (в случае, если пострадавший является несовершеннолетним), а также оценщика.</w:t>
      </w:r>
    </w:p>
    <w:bookmarkEnd w:id="39"/>
    <w:bookmarkStart w:name="z47" w:id="40"/>
    <w:p>
      <w:pPr>
        <w:spacing w:after="0"/>
        <w:ind w:left="0"/>
        <w:jc w:val="both"/>
      </w:pPr>
      <w:r>
        <w:rPr>
          <w:rFonts w:ascii="Times New Roman"/>
          <w:b w:val="false"/>
          <w:i w:val="false"/>
          <w:color w:val="000000"/>
          <w:sz w:val="28"/>
        </w:rPr>
        <w:t>
      14. Организация оценки размера причиненного вреда (ущерба) включает следующие этапы:</w:t>
      </w:r>
    </w:p>
    <w:bookmarkEnd w:id="40"/>
    <w:bookmarkStart w:name="z48" w:id="41"/>
    <w:p>
      <w:pPr>
        <w:spacing w:after="0"/>
        <w:ind w:left="0"/>
        <w:jc w:val="both"/>
      </w:pPr>
      <w:r>
        <w:rPr>
          <w:rFonts w:ascii="Times New Roman"/>
          <w:b w:val="false"/>
          <w:i w:val="false"/>
          <w:color w:val="000000"/>
          <w:sz w:val="28"/>
        </w:rPr>
        <w:t>
      1) выбор пострадавшим оценщика;</w:t>
      </w:r>
    </w:p>
    <w:bookmarkEnd w:id="41"/>
    <w:bookmarkStart w:name="z49" w:id="42"/>
    <w:p>
      <w:pPr>
        <w:spacing w:after="0"/>
        <w:ind w:left="0"/>
        <w:jc w:val="both"/>
      </w:pPr>
      <w:r>
        <w:rPr>
          <w:rFonts w:ascii="Times New Roman"/>
          <w:b w:val="false"/>
          <w:i w:val="false"/>
          <w:color w:val="000000"/>
          <w:sz w:val="28"/>
        </w:rPr>
        <w:t>
      2) определение времени и места проведения оценки по согласованию с пострадавшим;</w:t>
      </w:r>
    </w:p>
    <w:bookmarkEnd w:id="42"/>
    <w:bookmarkStart w:name="z50" w:id="43"/>
    <w:p>
      <w:pPr>
        <w:spacing w:after="0"/>
        <w:ind w:left="0"/>
        <w:jc w:val="both"/>
      </w:pPr>
      <w:r>
        <w:rPr>
          <w:rFonts w:ascii="Times New Roman"/>
          <w:b w:val="false"/>
          <w:i w:val="false"/>
          <w:color w:val="000000"/>
          <w:sz w:val="28"/>
        </w:rPr>
        <w:t xml:space="preserve">
      3) проведение оценки поврежденного имущества; </w:t>
      </w:r>
    </w:p>
    <w:bookmarkEnd w:id="43"/>
    <w:bookmarkStart w:name="z51" w:id="44"/>
    <w:p>
      <w:pPr>
        <w:spacing w:after="0"/>
        <w:ind w:left="0"/>
        <w:jc w:val="both"/>
      </w:pPr>
      <w:r>
        <w:rPr>
          <w:rFonts w:ascii="Times New Roman"/>
          <w:b w:val="false"/>
          <w:i w:val="false"/>
          <w:color w:val="000000"/>
          <w:sz w:val="28"/>
        </w:rPr>
        <w:t>
      4) ознакомление пострадавшего с отчетом об оценке.</w:t>
      </w:r>
    </w:p>
    <w:bookmarkEnd w:id="44"/>
    <w:bookmarkStart w:name="z52" w:id="45"/>
    <w:p>
      <w:pPr>
        <w:spacing w:after="0"/>
        <w:ind w:left="0"/>
        <w:jc w:val="both"/>
      </w:pPr>
      <w:r>
        <w:rPr>
          <w:rFonts w:ascii="Times New Roman"/>
          <w:b w:val="false"/>
          <w:i w:val="false"/>
          <w:color w:val="000000"/>
          <w:sz w:val="28"/>
        </w:rPr>
        <w:t>
      15. Размер возмещения вреда (ущерба) определяется исходя из расходов, необходимых для восстановления (ремонта) поврежденного имущества, и/или размера уценки имущества вследствие его повреждения либо стоимости утраченного имущества по рыночным ценам, действующим в данной местности на момент возмещения вреда (ущерба), с учетом износа утраченного или поврежденного имущества. Расходы на восстановление (ремонт) поврежденного имущества подтверждаются сметой или калькуляцией затрат на его восстановление.</w:t>
      </w:r>
    </w:p>
    <w:bookmarkEnd w:id="45"/>
    <w:bookmarkStart w:name="z53" w:id="46"/>
    <w:p>
      <w:pPr>
        <w:spacing w:after="0"/>
        <w:ind w:left="0"/>
        <w:jc w:val="both"/>
      </w:pPr>
      <w:r>
        <w:rPr>
          <w:rFonts w:ascii="Times New Roman"/>
          <w:b w:val="false"/>
          <w:i w:val="false"/>
          <w:color w:val="000000"/>
          <w:sz w:val="28"/>
        </w:rPr>
        <w:t>
      16. Имущество считается уничтоженным, если его восстановление технически невозможно или экономически необоснованно. Восстановление имущества считается экономически не обоснованным, если ожидаемые при этом расходы на восстановление имущества превышают восемьдесят процентов его рыночной стоимости на день наступления ущерба.</w:t>
      </w:r>
    </w:p>
    <w:bookmarkEnd w:id="46"/>
    <w:bookmarkStart w:name="z54" w:id="47"/>
    <w:p>
      <w:pPr>
        <w:spacing w:after="0"/>
        <w:ind w:left="0"/>
        <w:jc w:val="both"/>
      </w:pPr>
      <w:r>
        <w:rPr>
          <w:rFonts w:ascii="Times New Roman"/>
          <w:b w:val="false"/>
          <w:i w:val="false"/>
          <w:color w:val="000000"/>
          <w:sz w:val="28"/>
        </w:rPr>
        <w:t>
      17. После принятия решения о выделении средств местный исполнительный орган в течение 5 рабочих дней заключает соглашение с собственником жилища на осуществление подрядной организацией ремонтных работ или выплаты средств для самостоятельного осуществления ремонтных работ.</w:t>
      </w:r>
    </w:p>
    <w:bookmarkEnd w:id="47"/>
    <w:bookmarkStart w:name="z55" w:id="48"/>
    <w:p>
      <w:pPr>
        <w:spacing w:after="0"/>
        <w:ind w:left="0"/>
        <w:jc w:val="both"/>
      </w:pPr>
      <w:r>
        <w:rPr>
          <w:rFonts w:ascii="Times New Roman"/>
          <w:b w:val="false"/>
          <w:i w:val="false"/>
          <w:color w:val="000000"/>
          <w:sz w:val="28"/>
        </w:rPr>
        <w:t>
      В соглашении при самостоятельном осуществлении ремонтных работ содержится информация о предоставлении собственником жилища, получившим выплаты, отчета о выполненных восстановительных работах с фото фиксацией в течение шести месяцев со дня выплаты.</w:t>
      </w:r>
    </w:p>
    <w:bookmarkEnd w:id="48"/>
    <w:bookmarkStart w:name="z56" w:id="49"/>
    <w:p>
      <w:pPr>
        <w:spacing w:after="0"/>
        <w:ind w:left="0"/>
        <w:jc w:val="both"/>
      </w:pPr>
      <w:r>
        <w:rPr>
          <w:rFonts w:ascii="Times New Roman"/>
          <w:b w:val="false"/>
          <w:i w:val="false"/>
          <w:color w:val="000000"/>
          <w:sz w:val="28"/>
        </w:rPr>
        <w:t>
      В случае непредоставления соответствующего отчета, местный исполнительный орган вправе обратиться в судебные органы о понуждении возврата выделенных средств.</w:t>
      </w:r>
    </w:p>
    <w:bookmarkEnd w:id="49"/>
    <w:bookmarkStart w:name="z57" w:id="50"/>
    <w:p>
      <w:pPr>
        <w:spacing w:after="0"/>
        <w:ind w:left="0"/>
        <w:jc w:val="both"/>
      </w:pPr>
      <w:r>
        <w:rPr>
          <w:rFonts w:ascii="Times New Roman"/>
          <w:b w:val="false"/>
          <w:i w:val="false"/>
          <w:color w:val="000000"/>
          <w:sz w:val="28"/>
        </w:rPr>
        <w:t>
      18. После вынесения заключения Комиссией в течение трех рабочих дней местным исполнительным органом принимается решение о выделении средств, согласованное с уполномоченным органом по исполнению бюджета области, города республиканского значения, столицы, района и города областного значения.</w:t>
      </w:r>
    </w:p>
    <w:bookmarkEnd w:id="50"/>
    <w:bookmarkStart w:name="z58" w:id="51"/>
    <w:p>
      <w:pPr>
        <w:spacing w:after="0"/>
        <w:ind w:left="0"/>
        <w:jc w:val="both"/>
      </w:pPr>
      <w:r>
        <w:rPr>
          <w:rFonts w:ascii="Times New Roman"/>
          <w:b w:val="false"/>
          <w:i w:val="false"/>
          <w:color w:val="000000"/>
          <w:sz w:val="28"/>
        </w:rPr>
        <w:t>
      Выплата осуществляется пострадавшим в течение тридцати календарных дней после принятия соответствующего решения.</w:t>
      </w:r>
    </w:p>
    <w:bookmarkEnd w:id="51"/>
    <w:bookmarkStart w:name="z59" w:id="52"/>
    <w:p>
      <w:pPr>
        <w:spacing w:after="0"/>
        <w:ind w:left="0"/>
        <w:jc w:val="both"/>
      </w:pPr>
      <w:r>
        <w:rPr>
          <w:rFonts w:ascii="Times New Roman"/>
          <w:b w:val="false"/>
          <w:i w:val="false"/>
          <w:color w:val="000000"/>
          <w:sz w:val="28"/>
        </w:rPr>
        <w:t>
      19. Перечисление средств при самостоятельном осуществлении ремонтных работ гражданами осуществляется на лицевой или карты-счета граждан, открытые в банках второго уровня, Национальном операторе почты или иных организациях, имеющих лицензию на проведение отдельных видов банковских операций.</w:t>
      </w:r>
    </w:p>
    <w:bookmarkEnd w:id="52"/>
    <w:bookmarkStart w:name="z60" w:id="53"/>
    <w:p>
      <w:pPr>
        <w:spacing w:after="0"/>
        <w:ind w:left="0"/>
        <w:jc w:val="both"/>
      </w:pPr>
      <w:r>
        <w:rPr>
          <w:rFonts w:ascii="Times New Roman"/>
          <w:b w:val="false"/>
          <w:i w:val="false"/>
          <w:color w:val="000000"/>
          <w:sz w:val="28"/>
        </w:rPr>
        <w:t>
      20. После возмещения причиненного (вреда) ущерба в журнале регистрации заявлений о возмещении причиненного вреда (ущерба) производится соответствующая запись с указанием даты, размера возмещенного вреда (ущерба) и номера платежного документа.</w:t>
      </w:r>
    </w:p>
    <w:bookmarkEnd w:id="53"/>
    <w:bookmarkStart w:name="z61" w:id="54"/>
    <w:p>
      <w:pPr>
        <w:spacing w:after="0"/>
        <w:ind w:left="0"/>
        <w:jc w:val="both"/>
      </w:pPr>
      <w:r>
        <w:rPr>
          <w:rFonts w:ascii="Times New Roman"/>
          <w:b w:val="false"/>
          <w:i w:val="false"/>
          <w:color w:val="000000"/>
          <w:sz w:val="28"/>
        </w:rPr>
        <w:t>
      21. В случае возникновения споров, вопросы возмещения вреда (ущерба) разрешаются в судебном порядке в соответствии с законодательством Республики Казахстан.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 вреда</w:t>
            </w:r>
            <w:r>
              <w:br/>
            </w:r>
            <w:r>
              <w:rPr>
                <w:rFonts w:ascii="Times New Roman"/>
                <w:b w:val="false"/>
                <w:i w:val="false"/>
                <w:color w:val="000000"/>
                <w:sz w:val="20"/>
              </w:rPr>
              <w:t>(ущерба), причиненного</w:t>
            </w:r>
            <w:r>
              <w:br/>
            </w:r>
            <w:r>
              <w:rPr>
                <w:rFonts w:ascii="Times New Roman"/>
                <w:b w:val="false"/>
                <w:i w:val="false"/>
                <w:color w:val="000000"/>
                <w:sz w:val="20"/>
              </w:rPr>
              <w:t>пострадавшим, вследствие</w:t>
            </w:r>
            <w:r>
              <w:br/>
            </w:r>
            <w:r>
              <w:rPr>
                <w:rFonts w:ascii="Times New Roman"/>
                <w:b w:val="false"/>
                <w:i w:val="false"/>
                <w:color w:val="000000"/>
                <w:sz w:val="20"/>
              </w:rPr>
              <w:t>чрезвычайных ситуаций</w:t>
            </w:r>
            <w:r>
              <w:br/>
            </w:r>
            <w:r>
              <w:rPr>
                <w:rFonts w:ascii="Times New Roman"/>
                <w:b w:val="false"/>
                <w:i w:val="false"/>
                <w:color w:val="000000"/>
                <w:sz w:val="20"/>
              </w:rPr>
              <w:t>природного характера</w:t>
            </w:r>
            <w:r>
              <w:br/>
            </w:r>
            <w:r>
              <w:rPr>
                <w:rFonts w:ascii="Times New Roman"/>
                <w:b w:val="false"/>
                <w:i w:val="false"/>
                <w:color w:val="000000"/>
                <w:sz w:val="20"/>
              </w:rPr>
              <w:t>Форма</w:t>
            </w:r>
            <w:r>
              <w:br/>
            </w:r>
            <w:r>
              <w:rPr>
                <w:rFonts w:ascii="Times New Roman"/>
                <w:b w:val="false"/>
                <w:i w:val="false"/>
                <w:color w:val="000000"/>
                <w:sz w:val="20"/>
              </w:rPr>
              <w:t>Кому_______________________</w:t>
            </w:r>
            <w:r>
              <w:br/>
            </w:r>
            <w:r>
              <w:rPr>
                <w:rFonts w:ascii="Times New Roman"/>
                <w:b w:val="false"/>
                <w:i w:val="false"/>
                <w:color w:val="000000"/>
                <w:sz w:val="20"/>
              </w:rPr>
              <w:t>(Ф.И.О. (при наличии)</w:t>
            </w:r>
            <w:r>
              <w:br/>
            </w:r>
            <w:r>
              <w:rPr>
                <w:rFonts w:ascii="Times New Roman"/>
                <w:b w:val="false"/>
                <w:i w:val="false"/>
                <w:color w:val="000000"/>
                <w:sz w:val="20"/>
              </w:rPr>
              <w:t>председателя комиссии по</w:t>
            </w:r>
            <w:r>
              <w:br/>
            </w:r>
            <w:r>
              <w:rPr>
                <w:rFonts w:ascii="Times New Roman"/>
                <w:b w:val="false"/>
                <w:i w:val="false"/>
                <w:color w:val="000000"/>
                <w:sz w:val="20"/>
              </w:rPr>
              <w:t>оценке и возмещению</w:t>
            </w:r>
            <w:r>
              <w:br/>
            </w:r>
            <w:r>
              <w:rPr>
                <w:rFonts w:ascii="Times New Roman"/>
                <w:b w:val="false"/>
                <w:i w:val="false"/>
                <w:color w:val="000000"/>
                <w:sz w:val="20"/>
              </w:rPr>
              <w:t>материального ущерба)</w:t>
            </w:r>
            <w:r>
              <w:br/>
            </w:r>
            <w:r>
              <w:rPr>
                <w:rFonts w:ascii="Times New Roman"/>
                <w:b w:val="false"/>
                <w:i w:val="false"/>
                <w:color w:val="000000"/>
                <w:sz w:val="20"/>
              </w:rPr>
              <w:t>от ________________________</w:t>
            </w:r>
            <w:r>
              <w:br/>
            </w:r>
            <w:r>
              <w:rPr>
                <w:rFonts w:ascii="Times New Roman"/>
                <w:b w:val="false"/>
                <w:i w:val="false"/>
                <w:color w:val="000000"/>
                <w:sz w:val="20"/>
              </w:rPr>
              <w:t>(Ф.И.О. (при наличии)</w:t>
            </w:r>
            <w:r>
              <w:br/>
            </w:r>
            <w:r>
              <w:rPr>
                <w:rFonts w:ascii="Times New Roman"/>
                <w:b w:val="false"/>
                <w:i w:val="false"/>
                <w:color w:val="000000"/>
                <w:sz w:val="20"/>
              </w:rPr>
              <w:t>проживающего</w:t>
            </w:r>
            <w:r>
              <w:br/>
            </w:r>
            <w:r>
              <w:rPr>
                <w:rFonts w:ascii="Times New Roman"/>
                <w:b w:val="false"/>
                <w:i w:val="false"/>
                <w:color w:val="000000"/>
                <w:sz w:val="20"/>
              </w:rPr>
              <w:t>____________________________</w:t>
            </w:r>
            <w:r>
              <w:br/>
            </w:r>
            <w:r>
              <w:rPr>
                <w:rFonts w:ascii="Times New Roman"/>
                <w:b w:val="false"/>
                <w:i w:val="false"/>
                <w:color w:val="000000"/>
                <w:sz w:val="20"/>
              </w:rPr>
              <w:t>тел. ________________________</w:t>
            </w:r>
          </w:p>
        </w:tc>
      </w:tr>
    </w:tbl>
    <w:bookmarkStart w:name="z63" w:id="55"/>
    <w:p>
      <w:pPr>
        <w:spacing w:after="0"/>
        <w:ind w:left="0"/>
        <w:jc w:val="left"/>
      </w:pPr>
      <w:r>
        <w:rPr>
          <w:rFonts w:ascii="Times New Roman"/>
          <w:b/>
          <w:i w:val="false"/>
          <w:color w:val="000000"/>
        </w:rPr>
        <w:t xml:space="preserve"> Заявление о возмещении материального вреда (ущерба)</w:t>
      </w:r>
    </w:p>
    <w:bookmarkEnd w:id="55"/>
    <w:bookmarkStart w:name="z64" w:id="56"/>
    <w:p>
      <w:pPr>
        <w:spacing w:after="0"/>
        <w:ind w:left="0"/>
        <w:jc w:val="both"/>
      </w:pPr>
      <w:r>
        <w:rPr>
          <w:rFonts w:ascii="Times New Roman"/>
          <w:b w:val="false"/>
          <w:i w:val="false"/>
          <w:color w:val="000000"/>
          <w:sz w:val="28"/>
        </w:rPr>
        <w:t>
      Прошу Вас возместить мне причиненный вред (ущерб) в связи с</w:t>
      </w:r>
    </w:p>
    <w:bookmarkEnd w:id="56"/>
    <w:bookmarkStart w:name="z65"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66" w:id="58"/>
    <w:p>
      <w:pPr>
        <w:spacing w:after="0"/>
        <w:ind w:left="0"/>
        <w:jc w:val="both"/>
      </w:pPr>
      <w:r>
        <w:rPr>
          <w:rFonts w:ascii="Times New Roman"/>
          <w:b w:val="false"/>
          <w:i w:val="false"/>
          <w:color w:val="000000"/>
          <w:sz w:val="28"/>
        </w:rPr>
        <w:t>
      (указывается характер события)</w:t>
      </w:r>
    </w:p>
    <w:bookmarkEnd w:id="58"/>
    <w:bookmarkStart w:name="z67" w:id="59"/>
    <w:p>
      <w:pPr>
        <w:spacing w:after="0"/>
        <w:ind w:left="0"/>
        <w:jc w:val="both"/>
      </w:pPr>
      <w:r>
        <w:rPr>
          <w:rFonts w:ascii="Times New Roman"/>
          <w:b w:val="false"/>
          <w:i w:val="false"/>
          <w:color w:val="000000"/>
          <w:sz w:val="28"/>
        </w:rPr>
        <w:t>
      Причиненный вред (ущерб) прошу возместить по адресу:</w:t>
      </w:r>
    </w:p>
    <w:bookmarkEnd w:id="59"/>
    <w:bookmarkStart w:name="z68" w:id="60"/>
    <w:p>
      <w:pPr>
        <w:spacing w:after="0"/>
        <w:ind w:left="0"/>
        <w:jc w:val="both"/>
      </w:pPr>
      <w:r>
        <w:rPr>
          <w:rFonts w:ascii="Times New Roman"/>
          <w:b w:val="false"/>
          <w:i w:val="false"/>
          <w:color w:val="000000"/>
          <w:sz w:val="28"/>
        </w:rPr>
        <w:t>
      ____________________________________________________________________</w:t>
      </w:r>
    </w:p>
    <w:bookmarkEnd w:id="60"/>
    <w:bookmarkStart w:name="z69" w:id="61"/>
    <w:p>
      <w:pPr>
        <w:spacing w:after="0"/>
        <w:ind w:left="0"/>
        <w:jc w:val="both"/>
      </w:pPr>
      <w:r>
        <w:rPr>
          <w:rFonts w:ascii="Times New Roman"/>
          <w:b w:val="false"/>
          <w:i w:val="false"/>
          <w:color w:val="000000"/>
          <w:sz w:val="28"/>
        </w:rPr>
        <w:t>
      (область, район, город, адрес места жительства)</w:t>
      </w:r>
    </w:p>
    <w:bookmarkEnd w:id="61"/>
    <w:bookmarkStart w:name="z70" w:id="62"/>
    <w:p>
      <w:pPr>
        <w:spacing w:after="0"/>
        <w:ind w:left="0"/>
        <w:jc w:val="both"/>
      </w:pPr>
      <w:r>
        <w:rPr>
          <w:rFonts w:ascii="Times New Roman"/>
          <w:b w:val="false"/>
          <w:i w:val="false"/>
          <w:color w:val="000000"/>
          <w:sz w:val="28"/>
        </w:rPr>
        <w:t>
      Учреждение банка № __________________________________________________</w:t>
      </w:r>
    </w:p>
    <w:bookmarkEnd w:id="62"/>
    <w:bookmarkStart w:name="z71" w:id="63"/>
    <w:p>
      <w:pPr>
        <w:spacing w:after="0"/>
        <w:ind w:left="0"/>
        <w:jc w:val="both"/>
      </w:pPr>
      <w:r>
        <w:rPr>
          <w:rFonts w:ascii="Times New Roman"/>
          <w:b w:val="false"/>
          <w:i w:val="false"/>
          <w:color w:val="000000"/>
          <w:sz w:val="28"/>
        </w:rPr>
        <w:t>
      № филиала __________________________________________________________</w:t>
      </w:r>
    </w:p>
    <w:bookmarkEnd w:id="63"/>
    <w:bookmarkStart w:name="z72" w:id="64"/>
    <w:p>
      <w:pPr>
        <w:spacing w:after="0"/>
        <w:ind w:left="0"/>
        <w:jc w:val="both"/>
      </w:pPr>
      <w:r>
        <w:rPr>
          <w:rFonts w:ascii="Times New Roman"/>
          <w:b w:val="false"/>
          <w:i w:val="false"/>
          <w:color w:val="000000"/>
          <w:sz w:val="28"/>
        </w:rPr>
        <w:t>
      Лицевой счет или карт-счет _____________________________________________</w:t>
      </w:r>
    </w:p>
    <w:bookmarkEnd w:id="64"/>
    <w:bookmarkStart w:name="z73" w:id="65"/>
    <w:p>
      <w:pPr>
        <w:spacing w:after="0"/>
        <w:ind w:left="0"/>
        <w:jc w:val="both"/>
      </w:pPr>
      <w:r>
        <w:rPr>
          <w:rFonts w:ascii="Times New Roman"/>
          <w:b w:val="false"/>
          <w:i w:val="false"/>
          <w:color w:val="000000"/>
          <w:sz w:val="28"/>
        </w:rPr>
        <w:t>
      на имя</w:t>
      </w:r>
    </w:p>
    <w:bookmarkEnd w:id="65"/>
    <w:bookmarkStart w:name="z74" w:id="66"/>
    <w:p>
      <w:pPr>
        <w:spacing w:after="0"/>
        <w:ind w:left="0"/>
        <w:jc w:val="both"/>
      </w:pPr>
      <w:r>
        <w:rPr>
          <w:rFonts w:ascii="Times New Roman"/>
          <w:b w:val="false"/>
          <w:i w:val="false"/>
          <w:color w:val="000000"/>
          <w:sz w:val="28"/>
        </w:rPr>
        <w:t>
      ______________________________________________________________</w:t>
      </w:r>
    </w:p>
    <w:bookmarkEnd w:id="66"/>
    <w:bookmarkStart w:name="z75" w:id="67"/>
    <w:p>
      <w:pPr>
        <w:spacing w:after="0"/>
        <w:ind w:left="0"/>
        <w:jc w:val="both"/>
      </w:pPr>
      <w:r>
        <w:rPr>
          <w:rFonts w:ascii="Times New Roman"/>
          <w:b w:val="false"/>
          <w:i w:val="false"/>
          <w:color w:val="000000"/>
          <w:sz w:val="28"/>
        </w:rPr>
        <w:t>
      (Ф.И.О.(при наличии)</w:t>
      </w:r>
    </w:p>
    <w:bookmarkEnd w:id="67"/>
    <w:bookmarkStart w:name="z76" w:id="68"/>
    <w:p>
      <w:pPr>
        <w:spacing w:after="0"/>
        <w:ind w:left="0"/>
        <w:jc w:val="both"/>
      </w:pPr>
      <w:r>
        <w:rPr>
          <w:rFonts w:ascii="Times New Roman"/>
          <w:b w:val="false"/>
          <w:i w:val="false"/>
          <w:color w:val="000000"/>
          <w:sz w:val="28"/>
        </w:rPr>
        <w:t>
      ИИН получателя № ___________________________________________________</w:t>
      </w:r>
    </w:p>
    <w:bookmarkEnd w:id="68"/>
    <w:bookmarkStart w:name="z77" w:id="69"/>
    <w:p>
      <w:pPr>
        <w:spacing w:after="0"/>
        <w:ind w:left="0"/>
        <w:jc w:val="both"/>
      </w:pPr>
      <w:r>
        <w:rPr>
          <w:rFonts w:ascii="Times New Roman"/>
          <w:b w:val="false"/>
          <w:i w:val="false"/>
          <w:color w:val="000000"/>
          <w:sz w:val="28"/>
        </w:rPr>
        <w:t>
      К заявлению прилагаю следующие документы:</w:t>
      </w:r>
    </w:p>
    <w:bookmarkEnd w:id="69"/>
    <w:bookmarkStart w:name="z78" w:id="70"/>
    <w:p>
      <w:pPr>
        <w:spacing w:after="0"/>
        <w:ind w:left="0"/>
        <w:jc w:val="both"/>
      </w:pPr>
      <w:r>
        <w:rPr>
          <w:rFonts w:ascii="Times New Roman"/>
          <w:b w:val="false"/>
          <w:i w:val="false"/>
          <w:color w:val="000000"/>
          <w:sz w:val="28"/>
        </w:rPr>
        <w:t>
      1. _____________________________________________________________</w:t>
      </w:r>
    </w:p>
    <w:bookmarkEnd w:id="70"/>
    <w:bookmarkStart w:name="z79" w:id="71"/>
    <w:p>
      <w:pPr>
        <w:spacing w:after="0"/>
        <w:ind w:left="0"/>
        <w:jc w:val="both"/>
      </w:pPr>
      <w:r>
        <w:rPr>
          <w:rFonts w:ascii="Times New Roman"/>
          <w:b w:val="false"/>
          <w:i w:val="false"/>
          <w:color w:val="000000"/>
          <w:sz w:val="28"/>
        </w:rPr>
        <w:t>
      2. _____________________________________________________________</w:t>
      </w:r>
    </w:p>
    <w:bookmarkEnd w:id="71"/>
    <w:bookmarkStart w:name="z80" w:id="72"/>
    <w:p>
      <w:pPr>
        <w:spacing w:after="0"/>
        <w:ind w:left="0"/>
        <w:jc w:val="both"/>
      </w:pPr>
      <w:r>
        <w:rPr>
          <w:rFonts w:ascii="Times New Roman"/>
          <w:b w:val="false"/>
          <w:i w:val="false"/>
          <w:color w:val="000000"/>
          <w:sz w:val="28"/>
        </w:rPr>
        <w:t>
      3. _____________________________________________________________</w:t>
      </w:r>
    </w:p>
    <w:bookmarkEnd w:id="72"/>
    <w:bookmarkStart w:name="z81" w:id="73"/>
    <w:p>
      <w:pPr>
        <w:spacing w:after="0"/>
        <w:ind w:left="0"/>
        <w:jc w:val="both"/>
      </w:pPr>
      <w:r>
        <w:rPr>
          <w:rFonts w:ascii="Times New Roman"/>
          <w:b w:val="false"/>
          <w:i w:val="false"/>
          <w:color w:val="000000"/>
          <w:sz w:val="28"/>
        </w:rPr>
        <w:t>
      4. _____________________________________________________________</w:t>
      </w:r>
    </w:p>
    <w:bookmarkEnd w:id="73"/>
    <w:bookmarkStart w:name="z82" w:id="74"/>
    <w:p>
      <w:pPr>
        <w:spacing w:after="0"/>
        <w:ind w:left="0"/>
        <w:jc w:val="both"/>
      </w:pPr>
      <w:r>
        <w:rPr>
          <w:rFonts w:ascii="Times New Roman"/>
          <w:b w:val="false"/>
          <w:i w:val="false"/>
          <w:color w:val="000000"/>
          <w:sz w:val="28"/>
        </w:rPr>
        <w:t>
      5. _____________________________________________________________</w:t>
      </w:r>
    </w:p>
    <w:bookmarkEnd w:id="74"/>
    <w:bookmarkStart w:name="z83" w:id="75"/>
    <w:p>
      <w:pPr>
        <w:spacing w:after="0"/>
        <w:ind w:left="0"/>
        <w:jc w:val="both"/>
      </w:pPr>
      <w:r>
        <w:rPr>
          <w:rFonts w:ascii="Times New Roman"/>
          <w:b w:val="false"/>
          <w:i w:val="false"/>
          <w:color w:val="000000"/>
          <w:sz w:val="28"/>
        </w:rPr>
        <w:t>
      "_______" _________ 20____г. Заявитель ___________(число) (месяц) (год) подпись Ф.И.О. (при наличии)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 вреда</w:t>
            </w:r>
            <w:r>
              <w:br/>
            </w:r>
            <w:r>
              <w:rPr>
                <w:rFonts w:ascii="Times New Roman"/>
                <w:b w:val="false"/>
                <w:i w:val="false"/>
                <w:color w:val="000000"/>
                <w:sz w:val="20"/>
              </w:rPr>
              <w:t>(ущерба), причиненного</w:t>
            </w:r>
            <w:r>
              <w:br/>
            </w:r>
            <w:r>
              <w:rPr>
                <w:rFonts w:ascii="Times New Roman"/>
                <w:b w:val="false"/>
                <w:i w:val="false"/>
                <w:color w:val="000000"/>
                <w:sz w:val="20"/>
              </w:rPr>
              <w:t>пострадавшим, вследствие</w:t>
            </w:r>
            <w:r>
              <w:br/>
            </w:r>
            <w:r>
              <w:rPr>
                <w:rFonts w:ascii="Times New Roman"/>
                <w:b w:val="false"/>
                <w:i w:val="false"/>
                <w:color w:val="000000"/>
                <w:sz w:val="20"/>
              </w:rPr>
              <w:t>чрезвычайных ситуаций</w:t>
            </w:r>
            <w:r>
              <w:br/>
            </w:r>
            <w:r>
              <w:rPr>
                <w:rFonts w:ascii="Times New Roman"/>
                <w:b w:val="false"/>
                <w:i w:val="false"/>
                <w:color w:val="000000"/>
                <w:sz w:val="20"/>
              </w:rPr>
              <w:t>природного характера</w:t>
            </w:r>
            <w:r>
              <w:br/>
            </w:r>
            <w:r>
              <w:rPr>
                <w:rFonts w:ascii="Times New Roman"/>
                <w:b w:val="false"/>
                <w:i w:val="false"/>
                <w:color w:val="000000"/>
                <w:sz w:val="20"/>
              </w:rPr>
              <w:t>Форма</w:t>
            </w:r>
          </w:p>
        </w:tc>
      </w:tr>
    </w:tbl>
    <w:bookmarkStart w:name="z85" w:id="76"/>
    <w:p>
      <w:pPr>
        <w:spacing w:after="0"/>
        <w:ind w:left="0"/>
        <w:jc w:val="left"/>
      </w:pPr>
      <w:r>
        <w:rPr>
          <w:rFonts w:ascii="Times New Roman"/>
          <w:b/>
          <w:i w:val="false"/>
          <w:color w:val="000000"/>
        </w:rPr>
        <w:t xml:space="preserve"> Журнал регистрации заявлений о возмещении материального вреда (ущерба)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пострадавшего в результате чрезвычайной ситуации природного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вх.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вреда (ущерба) (краткое описание места, времени и вида чрезвычайной ситуации)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материального вреда (ущерба)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поручения по выданной материальной помощи (роспись регистратора)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