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288474" w14:textId="d28847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внутренних дел Республики Казахстан от 30 сентября 2024 года № 730 "Об утверждении Правил проведения дактилоскопической и геномной регистрации"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внутренних дел Республики Казахстан от 31 марта 2026 года № 228. Зарегистрирован в Министерстве юстиции Республики Казахстан 31 марта 2026 года № 38249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Вводится в действие с 12.07.2026.</w:t>
      </w:r>
    </w:p>
    <w:bookmarkStart w:name="z1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1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Республики Казахстан от 30 сентября 2024 года № 730 "Об утверждении Правил проведения дактилоскопической и геномной регистрации" (зарегистрирован в Реестре государственной регистрации нормативных правовых актов № 35161) следующие изменения:</w:t>
      </w:r>
    </w:p>
    <w:bookmarkEnd w:id="1"/>
    <w:bookmarkStart w:name="z1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дактилоскопической и геномной регистрации, утвержденных указанным приказом:</w:t>
      </w:r>
    </w:p>
    <w:bookmarkEnd w:id="2"/>
    <w:bookmarkStart w:name="z1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14)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"14) автоматизированная информационная система "Биометрическая идентификация личности" – цифровой ресурс, состоящий из двух подсистем, одна из которых с дактилоскопической информацией в автоматизированной дактилоскопической информационной системе, а вторая с геномной информацией в автоматизированной геномной информационной системе;";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16)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16-1)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17)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"16) централизованная автоматизированная база данных уголовно-исполнительной (пенитенциарной) системы Министерства внутренних дел Республики Казахстан (далее – ЦАБД УИС) – цифровая система по учету движения лиц, содержащихся в следственных изоляторах, учреждениях уголовно-исполнительной (пенитенциарной) системы, а также состоящих на учете в службе пробации;</w:t>
      </w:r>
    </w:p>
    <w:bookmarkEnd w:id="5"/>
    <w:bookmarkStart w:name="z1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16-1) материальные носители – дактилоскопические или информационные карты, носители магнитной, цифровой или иных видов записи, содержащие дактилоскопическую или геномную информацию;</w:t>
      </w:r>
    </w:p>
    <w:bookmarkEnd w:id="6"/>
    <w:bookmarkStart w:name="z2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микросхема (чип с контактным или бесконтактным интерфейсами) –цифровой носитель информации о владельце документа, удостоверяющего личность, размещенный внутри этого документа;";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22)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"22) цифровая дактилоскопическая карта – дактилоскопическая карта в цифровой форме.";</w:t>
      </w:r>
    </w:p>
    <w:bookmarkEnd w:id="8"/>
    <w:bookmarkStart w:name="z2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 десятый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вносятся изменения на казахском языке, текст на русском языке не меняется; 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Сбор дактилоскопической информации включает получение биометрических данных об особенностях строения папиллярных узоров десяти пальцев обеих рук и (или) ладоней обеих рук человека путем дактилоскопирования и внесения в соответствующую цифровую систему персональных данных, установленных настоящими Правилами. При этом, персональные данные лица, прошедшего дактилоскопическую регистрацию, связаны персональным идентификатором с его биометрическими данными об особенностях строения папиллярных узоров десяти пальцев и (или) ладоней обеих рук в АИС "БИЛ".";</w:t>
      </w:r>
    </w:p>
    <w:bookmarkEnd w:id="10"/>
    <w:bookmarkStart w:name="z2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четвертую </w:t>
      </w:r>
      <w:r>
        <w:rPr>
          <w:rFonts w:ascii="Times New Roman"/>
          <w:b w:val="false"/>
          <w:i w:val="false"/>
          <w:color w:val="000000"/>
          <w:sz w:val="28"/>
        </w:rPr>
        <w:t>пункта 29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1"/>
    <w:bookmarkStart w:name="z2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случае несовпадения папиллярных узоров пальцев рук граждан Республики Казахстан, иностранцев и лиц без гражданства с их дактилоскопической информацией, размещенной в документе, удостоверяющем личность, либо по базе данных АИС "БИЛ", граждане Республики Казахстан, добровольно прошедшие дактилоскопическую регистрацию, иностранцы и лица без гражданства после проведения проверочных мероприятий,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пунктами 133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135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подлежат повторному дактилоскопированию согласно </w:t>
      </w:r>
      <w:r>
        <w:rPr>
          <w:rFonts w:ascii="Times New Roman"/>
          <w:b w:val="false"/>
          <w:i w:val="false"/>
          <w:color w:val="000000"/>
          <w:sz w:val="28"/>
        </w:rPr>
        <w:t>подпункту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30 и </w:t>
      </w:r>
      <w:r>
        <w:rPr>
          <w:rFonts w:ascii="Times New Roman"/>
          <w:b w:val="false"/>
          <w:i w:val="false"/>
          <w:color w:val="000000"/>
          <w:sz w:val="28"/>
        </w:rPr>
        <w:t>пункту 31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Правил.";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"33. Цифровая или бумажная дактилоскопическая карта заполняется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 Бумажная дактилоскопическая карта заполняется печатными буквами шариковой ручкой с черной, темно-синей или фиолетовой пастой.";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"38. При дактилоскопировании красковым методом оформленная дактилоскопическая карта с помощью планшетного электронного сканера переводится в цифровой формат.";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"43. Дактилоскопическая информация в части персональных данных лиц, ранее прошедших дактилоскопическую регистрацию, после внесения изменения и (или) дополнения заменяется новой информацией, при этом предыдущие данные архивируются в цифровых системах, интегрированных с АИС "БИЛ".";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"74. Данные об осужденном лице, у которого осуществлен отбор биологического материала, вносятся сотрудником в цифровую систему ЦАБД УИС, интегрированную с АИС "БИЛ".";</w:t>
      </w:r>
    </w:p>
    <w:bookmarkEnd w:id="16"/>
    <w:bookmarkStart w:name="z3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первую </w:t>
      </w:r>
      <w:r>
        <w:rPr>
          <w:rFonts w:ascii="Times New Roman"/>
          <w:b w:val="false"/>
          <w:i w:val="false"/>
          <w:color w:val="000000"/>
          <w:sz w:val="28"/>
        </w:rPr>
        <w:t>пункта 98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7"/>
    <w:bookmarkStart w:name="z3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"98. Учет поступившего биологического материала ведется в оперативно-криминалистическом подразделении Министерства внутренних дел в цифровом виде в АИС "БИЛ" и на бумажном носителе в картотеке.";</w:t>
      </w:r>
    </w:p>
    <w:bookmarkEnd w:id="18"/>
    <w:bookmarkStart w:name="z3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вторую </w:t>
      </w:r>
      <w:r>
        <w:rPr>
          <w:rFonts w:ascii="Times New Roman"/>
          <w:b w:val="false"/>
          <w:i w:val="false"/>
          <w:color w:val="000000"/>
          <w:sz w:val="28"/>
        </w:rPr>
        <w:t>пункта 104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9"/>
    <w:bookmarkStart w:name="z3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"Информационная карта уничтоженного биологического материала хранится в цифровом виде в АИС "БИЛ" и бумажном виде в картотеке до истечения срока хранения геномной информации, установленного настоящими Правилами.";</w:t>
      </w:r>
    </w:p>
    <w:bookmarkEnd w:id="20"/>
    <w:bookmarkStart w:name="z4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части первую и вторую </w:t>
      </w:r>
      <w:r>
        <w:rPr>
          <w:rFonts w:ascii="Times New Roman"/>
          <w:b w:val="false"/>
          <w:i w:val="false"/>
          <w:color w:val="000000"/>
          <w:sz w:val="28"/>
        </w:rPr>
        <w:t>пункта 140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1"/>
    <w:bookmarkStart w:name="z4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"140. Для получения дактилоскопической информации в цифровом виде заявитель подает письменное обращение через веб-портал "цифровое правительство" (далее – веб-портал) либо в территориальные подразделения миграционной службы органов внутренних дел.</w:t>
      </w:r>
    </w:p>
    <w:bookmarkEnd w:id="22"/>
    <w:bookmarkStart w:name="z4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Сотрудник миграционной службы в течение пяти рабочих дней после получения письменного обращения о предоставлении в цифровом виде дактилоскопической информации проверяет по базе ППО сведения о прохождении дактилоскопической регистрации заявителем.";</w:t>
      </w:r>
    </w:p>
    <w:bookmarkEnd w:id="23"/>
    <w:bookmarkStart w:name="z4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части первую и вторую </w:t>
      </w:r>
      <w:r>
        <w:rPr>
          <w:rFonts w:ascii="Times New Roman"/>
          <w:b w:val="false"/>
          <w:i w:val="false"/>
          <w:color w:val="000000"/>
          <w:sz w:val="28"/>
        </w:rPr>
        <w:t>пункта 143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4"/>
    <w:bookmarkStart w:name="z4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"143. Для получения геномной информации в цифровом виде заявитель подает письменное обращение через веб-портал либо в оперативно-криминалистическое подразделение Министерства внутренних дел.</w:t>
      </w:r>
    </w:p>
    <w:bookmarkEnd w:id="25"/>
    <w:bookmarkStart w:name="z4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Сотрудник оперативно-криминалистического подразделения Министерства внутренних дел в течение пяти рабочих дней со дня принятия письменного обращения о предоставлении в цифровом виде геномной информации проверяет по базе данных АИС "БИЛ" сведения о прохождении геномной регистрации заявителем.";</w:t>
      </w:r>
    </w:p>
    <w:bookmarkEnd w:id="26"/>
    <w:bookmarkStart w:name="z4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144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7"/>
    <w:bookmarkStart w:name="z4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второй изложить в следующей редакции:</w:t>
      </w:r>
    </w:p>
    <w:bookmarkEnd w:id="28"/>
    <w:bookmarkStart w:name="z4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"сотрудники уполномоченных государственных органов, осуществляющие сбор дактилоскопической или геномной информации, отбор биологического материала и персональных данных лиц, подлежащих геномной регистрации, не допускают к автоматизированным рабочим местам цифрового ресурса АИС "БИЛ" должностных и иных лиц, не имеющих по роду служебной деятельности прямого допуска к дактилоскопической или геномной информации;";</w:t>
      </w:r>
    </w:p>
    <w:bookmarkEnd w:id="29"/>
    <w:bookmarkStart w:name="z4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третьем:</w:t>
      </w:r>
    </w:p>
    <w:bookmarkEnd w:id="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оставление незапертыми помещения (рабочие кабинеты), где может быть осуществлен доступ к дактилоскопической, геномной информации, цифровому ресурсу АИС "БИЛ", цифровым системам (цифровым носителям информации), а также оставление их неопечатанными в нерабочее время;";</w:t>
      </w:r>
    </w:p>
    <w:bookmarkEnd w:id="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10)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"10) осуществление автоматизированного ведения учетов без обеспечения средствами контроля и защиты от несанкционированного доступа к автоматизированным цифровым системам.";</w:t>
      </w:r>
    </w:p>
    <w:bookmarkEnd w:id="3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Правилам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5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Оперативно-криминалистическому департаменту Министерства внутренних дел Республики Казахстан в установленном законодательством Республики Казахстан порядке обеспечить:</w:t>
      </w:r>
    </w:p>
    <w:bookmarkEnd w:id="33"/>
    <w:bookmarkStart w:name="z5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4"/>
    <w:bookmarkStart w:name="z5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внутренних дел Республики Казахстан после его официального опубликования;</w:t>
      </w:r>
    </w:p>
    <w:bookmarkEnd w:id="35"/>
    <w:bookmarkStart w:name="z5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приказа в Министерстве юстиции Республики Казахстан представление в Департамент юридической и нормотворческой координации Министерства внутренних дел Республики Казахстан сведений об исполнении мероприятий, предусмотренных подпунктами 1) и 2) настоящего пункта.</w:t>
      </w:r>
    </w:p>
    <w:bookmarkEnd w:id="36"/>
    <w:bookmarkStart w:name="z5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заместителя министра внутренних дел Республики Казахстан.</w:t>
      </w:r>
    </w:p>
    <w:bookmarkEnd w:id="37"/>
    <w:bookmarkStart w:name="z6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 12 июля 2026 года и подлежит официальному опубликованию.</w:t>
      </w:r>
    </w:p>
    <w:bookmarkEnd w:id="3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внутренних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дел 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Саденов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62" w:id="3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Комитет национальной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безопасности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both"/>
      </w:pPr>
      <w:bookmarkStart w:name="z63" w:id="40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Министерство иностранных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дел Республики Казахстан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both"/>
      </w:pPr>
      <w:bookmarkStart w:name="z64" w:id="41"/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</w:t>
      </w:r>
    </w:p>
    <w:bookmarkEnd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юстиции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both"/>
      </w:pPr>
      <w:bookmarkStart w:name="z65" w:id="42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здравоохранения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both"/>
      </w:pPr>
      <w:bookmarkStart w:name="z66" w:id="43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Министерство транспорта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both"/>
      </w:pPr>
      <w:bookmarkStart w:name="z67" w:id="44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Министерство труда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 социальной защиты населения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марта 2026 года № 228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дактилоскопической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геномной регистрации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істер министрлігі/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внутренних дел</w:t>
            </w:r>
          </w:p>
        </w:tc>
      </w:tr>
    </w:tbl>
    <w:bookmarkStart w:name="z70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"Жеке басты биометриялық сәйкестендіру" автоматтандырылған ақпараттық</w:t>
      </w:r>
      <w:r>
        <w:br/>
      </w:r>
      <w:r>
        <w:rPr>
          <w:rFonts w:ascii="Times New Roman"/>
          <w:b/>
          <w:i w:val="false"/>
          <w:color w:val="000000"/>
        </w:rPr>
        <w:t>жүйесі дерекқоры бойынша уәкілетті мемлекеттік органның сұрау салуы/</w:t>
      </w:r>
      <w:r>
        <w:br/>
      </w:r>
      <w:r>
        <w:rPr>
          <w:rFonts w:ascii="Times New Roman"/>
          <w:b/>
          <w:i w:val="false"/>
          <w:color w:val="000000"/>
        </w:rPr>
        <w:t>Запрос уполномоченного государственного органа по базе данных автоматизированной</w:t>
      </w:r>
      <w:r>
        <w:br/>
      </w:r>
      <w:r>
        <w:rPr>
          <w:rFonts w:ascii="Times New Roman"/>
          <w:b/>
          <w:i w:val="false"/>
          <w:color w:val="000000"/>
        </w:rPr>
        <w:t>информационной системы "Биометрическая идентификация личности"</w:t>
      </w:r>
    </w:p>
    <w:bookmarkEnd w:id="45"/>
    <w:p>
      <w:pPr>
        <w:spacing w:after="0"/>
        <w:ind w:left="0"/>
        <w:jc w:val="both"/>
      </w:pPr>
      <w:bookmarkStart w:name="z71" w:id="46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</w:t>
      </w:r>
    </w:p>
    <w:bookmarkEnd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(сұрау салудың себебі мен негізін заң нормасына сілтеме жасай отырып көрсету)/(указать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причину и основания запроса со ссылкой на норму закона)</w:t>
      </w:r>
    </w:p>
    <w:bookmarkStart w:name="z7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 адамның:</w:t>
      </w:r>
    </w:p>
    <w:bookmarkEnd w:id="47"/>
    <w:bookmarkStart w:name="z7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прошу: </w:t>
      </w:r>
    </w:p>
    <w:bookmarkEnd w:id="48"/>
    <w:bookmarkStart w:name="z7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(керек емесі сызып тасталсын)</w:t>
      </w:r>
    </w:p>
    <w:bookmarkEnd w:id="49"/>
    <w:bookmarkStart w:name="z7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представить копию дактилоскопической/геномной информации следующего лица:</w:t>
      </w:r>
    </w:p>
    <w:bookmarkEnd w:id="50"/>
    <w:bookmarkStart w:name="z7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(ненужное зачеркнуть)</w:t>
      </w:r>
    </w:p>
    <w:bookmarkEnd w:id="51"/>
    <w:bookmarkStart w:name="z7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Тегі/Фамилия|__|__|__|__|__|__|__|__|__|__|__|__|__|__|__|__|__|__|__|__|__|__|__|</w:t>
      </w:r>
    </w:p>
    <w:bookmarkEnd w:id="52"/>
    <w:bookmarkStart w:name="z7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Аты/Имя |__|__|__|__|__|__|__|__|__|__|__|__|__|__|__|__|__|__|__|__|__|__|__|__|__|</w:t>
      </w:r>
    </w:p>
    <w:bookmarkEnd w:id="53"/>
    <w:bookmarkStart w:name="z7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Әкесінің аты (егер ол жеке басты куәландыратын құжатта көрсетілсе)/Отчество (если оно</w:t>
      </w:r>
    </w:p>
    <w:bookmarkEnd w:id="54"/>
    <w:bookmarkStart w:name="z8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указано в документе, удостоверяющем личность) |__|__|__|__|__|__|__|__|__|__|__|</w:t>
      </w:r>
    </w:p>
    <w:bookmarkEnd w:id="55"/>
    <w:bookmarkStart w:name="z8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Туған күні/Дата рождения Күні/День |__|__| Айы/Месяц |__|__| Жылы/Год |__|__|__|__|</w:t>
      </w:r>
    </w:p>
    <w:bookmarkEnd w:id="56"/>
    <w:bookmarkStart w:name="z8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Туған жері/Место рождения |__|__|__|__|__|__|__|__|__|__|__|__|__|__|__|__|__|__|</w:t>
      </w:r>
    </w:p>
    <w:bookmarkEnd w:id="57"/>
    <w:bookmarkStart w:name="z8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тұрғылықты жері немесе болатын жері бойынша тіркелгені туралы</w:t>
      </w:r>
    </w:p>
    <w:bookmarkEnd w:id="58"/>
    <w:bookmarkStart w:name="z8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мәліметтер/сведения о регистрации по месту жительства или месту пребывания</w:t>
      </w:r>
    </w:p>
    <w:bookmarkEnd w:id="59"/>
    <w:bookmarkStart w:name="z8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_____________________________________________________________________________,</w:t>
      </w:r>
    </w:p>
    <w:bookmarkEnd w:id="60"/>
    <w:p>
      <w:pPr>
        <w:spacing w:after="0"/>
        <w:ind w:left="0"/>
        <w:jc w:val="both"/>
      </w:pPr>
      <w:bookmarkStart w:name="z86" w:id="61"/>
      <w:r>
        <w:rPr>
          <w:rFonts w:ascii="Times New Roman"/>
          <w:b w:val="false"/>
          <w:i w:val="false"/>
          <w:color w:val="000000"/>
          <w:sz w:val="28"/>
        </w:rPr>
        <w:t>
      ЖСН (бар болса)/ИИН (при наличии) |__|__|__|__|__|__|__|__|__|__|__|__|;</w:t>
      </w:r>
    </w:p>
    <w:bookmarkEnd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(керек емесі сызып тасталсын)</w:t>
      </w:r>
    </w:p>
    <w:p>
      <w:pPr>
        <w:spacing w:after="0"/>
        <w:ind w:left="0"/>
        <w:jc w:val="both"/>
      </w:pPr>
      <w:bookmarkStart w:name="z87" w:id="62"/>
      <w:r>
        <w:rPr>
          <w:rFonts w:ascii="Times New Roman"/>
          <w:b w:val="false"/>
          <w:i w:val="false"/>
          <w:color w:val="000000"/>
          <w:sz w:val="28"/>
        </w:rPr>
        <w:t>
      дерекқор бойынша қоса беріліп отырған анықталмаған адамның немесе танылмаған мәйіттің</w:t>
      </w:r>
    </w:p>
    <w:bookmarkEnd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дактилоскопиялық/геномдық ақпаратын тексеруді сұраймын./проверить по базе данных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прилагаемую дактилоскопическую/геномную информацию неустановленного лица или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неопознанного трупа.</w:t>
      </w:r>
    </w:p>
    <w:bookmarkStart w:name="z88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(ненужное зачеркнуть)</w:t>
      </w:r>
    </w:p>
    <w:bookmarkEnd w:id="63"/>
    <w:bookmarkStart w:name="z89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Ұсынылатын ақпарат/Представляемая информация</w:t>
      </w:r>
    </w:p>
    <w:bookmarkEnd w:id="64"/>
    <w:bookmarkStart w:name="z90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</w:t>
      </w:r>
    </w:p>
    <w:bookmarkEnd w:id="65"/>
    <w:bookmarkStart w:name="z91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цифрлық немесе қағаз түріндегі дактилоскопиялық/геномдық</w:t>
      </w:r>
    </w:p>
    <w:bookmarkEnd w:id="66"/>
    <w:bookmarkStart w:name="z92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ақпарат/дактилоскопическая/геномная информация в цифровом или бумажном виде</w:t>
      </w:r>
    </w:p>
    <w:bookmarkEnd w:id="67"/>
    <w:bookmarkStart w:name="z93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Сұрау салуға бастамашы лауазымды адам/Должностное лицо-инициатор запроса</w:t>
      </w:r>
    </w:p>
    <w:bookmarkEnd w:id="68"/>
    <w:p>
      <w:pPr>
        <w:spacing w:after="0"/>
        <w:ind w:left="0"/>
        <w:jc w:val="both"/>
      </w:pPr>
      <w:bookmarkStart w:name="z94" w:id="69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</w:t>
      </w:r>
    </w:p>
    <w:bookmarkEnd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(бастамашының тегі, аты-жөні, лауазымы мен қолтаңбасы)/(фамилия, инициалы,</w:t>
      </w:r>
    </w:p>
    <w:p>
      <w:pPr>
        <w:spacing w:after="0"/>
        <w:ind w:left="0"/>
        <w:jc w:val="both"/>
      </w:pPr>
      <w:bookmarkStart w:name="z95" w:id="70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</w:t>
      </w:r>
    </w:p>
    <w:bookmarkEnd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должность и подпись инициатора)</w:t>
      </w:r>
    </w:p>
    <w:bookmarkStart w:name="z96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20____ ж./г. "____"_____________</w:t>
      </w:r>
    </w:p>
    <w:bookmarkEnd w:id="7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