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ae8e" w14:textId="351a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23 февраля 2015 года № 138 "Об утверждении Правил координации деятельности дежурных диспетчерских служб и полномочий единой дежурно-диспетчерской службы "112"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марта 2026 года № 125. Зарегистрирован в Министерстве юстиции Республики Казахстан 27 марта 2026 года № 38214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138 "Об утверждении Правил координации деятельности дежурных диспетчерских служб и полномочий единой дежурно-диспетчерской службы "112" на территории Республики Казахстан" (зарегистрирован в Реестре государственной регистрации нормативных правовых актов за № 10972)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деятельности дежурных диспетчерских служб и полномочий единой дежурно-диспетчерской службы "112"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возникновении чрезвычайных ситуаций, угроз жизни и причинения вреда здоровью людей и иных случаев, требующих принятия мер экстренной помощи, УЕДДС координирует деятельность взаимодействующих дежурных диспетчерских служб. Для этого УЕДДС в месте его дислокации интегрируется с цифровыми системами заинтересованных государственных органов и организаций, а также с имеющейся инфраструктурой связи на территории административно-территориальной единицы.".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стратегического планирования и оперативного управления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