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80ea" w14:textId="cd98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6 марта 2026 года № 166. Зарегистрирован в Министерстве юстиции Республики Казахстан 11 марта 2026 года № 38127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 (зарегистрирован в Реестре государственной регистрации нормативных правовых актов за № 12880)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иностранцам и лицам без гражданства разрешения на временное и постоянное проживание в Республике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xml:space="preserve">
      "5. Для получения государственной услуги РВП услугополучатели обращаются по месту регистрации в территориальные органы полиции (далее – услугодатель) либо через Государственную корпорацию либо через портал с заявлением-анкетой о выдаче иностранцу или лицу без гражданства разрешения на временное проживание в Республике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 выдаче РВП иммигрантам с приложением документов в зависимости от цели пребывания, предусмотренных Перечнем основных требований к оказанию государственной услуги "Выдача иностранцам и лицам без гражданства разрешения на временное проживание в Республике Казахстан" (далее – Перечень основных требований к оказанию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
    <w:bookmarkStart w:name="z9" w:id="4"/>
    <w:p>
      <w:pPr>
        <w:spacing w:after="0"/>
        <w:ind w:left="0"/>
        <w:jc w:val="both"/>
      </w:pPr>
      <w:r>
        <w:rPr>
          <w:rFonts w:ascii="Times New Roman"/>
          <w:b w:val="false"/>
          <w:i w:val="false"/>
          <w:color w:val="000000"/>
          <w:sz w:val="28"/>
        </w:rPr>
        <w:t>
      При оказании государственной услуги необходимо личное присутствие услугополучателя, либо поверенного лица по нотариально заверенной доверенности, либо по приказу или доверенности юридического лица на осуществление действий, предусмотренных полномочиями.</w:t>
      </w:r>
    </w:p>
    <w:bookmarkEnd w:id="4"/>
    <w:bookmarkStart w:name="z10" w:id="5"/>
    <w:p>
      <w:pPr>
        <w:spacing w:after="0"/>
        <w:ind w:left="0"/>
        <w:jc w:val="both"/>
      </w:pPr>
      <w:r>
        <w:rPr>
          <w:rFonts w:ascii="Times New Roman"/>
          <w:b w:val="false"/>
          <w:i w:val="false"/>
          <w:color w:val="000000"/>
          <w:sz w:val="28"/>
        </w:rPr>
        <w:t>
      При наличии информационных систем, содержащих необходимые сведения и интегрированных с ИИС ЦОН и (или) порталом, используются сведения информационных систем. При этом представление документов, содержащих соответствующие сведения, не требуется.</w:t>
      </w:r>
    </w:p>
    <w:bookmarkEnd w:id="5"/>
    <w:bookmarkStart w:name="z11" w:id="6"/>
    <w:p>
      <w:pPr>
        <w:spacing w:after="0"/>
        <w:ind w:left="0"/>
        <w:jc w:val="both"/>
      </w:pPr>
      <w:r>
        <w:rPr>
          <w:rFonts w:ascii="Times New Roman"/>
          <w:b w:val="false"/>
          <w:i w:val="false"/>
          <w:color w:val="000000"/>
          <w:sz w:val="28"/>
        </w:rPr>
        <w:t>
      Для получения государственной услуги РВП иммигрантам, достигшим 16-летнего возраста на территории Республики Казахстан, услугополучатели обращаются по месту регистрации в территориальные органы полиции либо через Государственную корпорацию или через портал:</w:t>
      </w:r>
    </w:p>
    <w:bookmarkEnd w:id="6"/>
    <w:bookmarkStart w:name="z12" w:id="7"/>
    <w:p>
      <w:pPr>
        <w:spacing w:after="0"/>
        <w:ind w:left="0"/>
        <w:jc w:val="both"/>
      </w:pPr>
      <w:r>
        <w:rPr>
          <w:rFonts w:ascii="Times New Roman"/>
          <w:b w:val="false"/>
          <w:i w:val="false"/>
          <w:color w:val="000000"/>
          <w:sz w:val="28"/>
        </w:rPr>
        <w:t>
      1) до истечения срока пребывания в Республике Казахстан;</w:t>
      </w:r>
    </w:p>
    <w:bookmarkEnd w:id="7"/>
    <w:bookmarkStart w:name="z13" w:id="8"/>
    <w:p>
      <w:pPr>
        <w:spacing w:after="0"/>
        <w:ind w:left="0"/>
        <w:jc w:val="both"/>
      </w:pPr>
      <w:r>
        <w:rPr>
          <w:rFonts w:ascii="Times New Roman"/>
          <w:b w:val="false"/>
          <w:i w:val="false"/>
          <w:color w:val="000000"/>
          <w:sz w:val="28"/>
        </w:rPr>
        <w:t>
      2) либо не позднее 10 (десяти) календарных дней со дня окончания разрешенного срока пребывания.</w:t>
      </w:r>
    </w:p>
    <w:bookmarkEnd w:id="8"/>
    <w:bookmarkStart w:name="z14" w:id="9"/>
    <w:p>
      <w:pPr>
        <w:spacing w:after="0"/>
        <w:ind w:left="0"/>
        <w:jc w:val="both"/>
      </w:pPr>
      <w:r>
        <w:rPr>
          <w:rFonts w:ascii="Times New Roman"/>
          <w:b w:val="false"/>
          <w:i w:val="false"/>
          <w:color w:val="000000"/>
          <w:sz w:val="28"/>
        </w:rPr>
        <w:t>
      В случае истечения срока, указанного в подпункте 2) части четвертой настоящего пункта, предоставление документов осуществляется не позднее 15 (пятнадцати) календарных дней после вынесения решения о привлечении к административной ответственности за нарушение законодательства Республики Казахстан в области миграции населения, не связанного с административным выдворением за пределы Республики Казахстан.</w:t>
      </w:r>
    </w:p>
    <w:bookmarkEnd w:id="9"/>
    <w:bookmarkStart w:name="z15" w:id="10"/>
    <w:p>
      <w:pPr>
        <w:spacing w:after="0"/>
        <w:ind w:left="0"/>
        <w:jc w:val="both"/>
      </w:pPr>
      <w:r>
        <w:rPr>
          <w:rFonts w:ascii="Times New Roman"/>
          <w:b w:val="false"/>
          <w:i w:val="false"/>
          <w:color w:val="000000"/>
          <w:sz w:val="28"/>
        </w:rPr>
        <w:t>
      Для прохождения дактилоскопической регистрации, иностранцы и лица без гражданства обращаются в территориальные органы полиции по месту пребывания;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"9-1. Уполномоченным сотрудником услугодателя после приема документов, в том числе заявок, поступивших через Государственную корпорацию или портал осуществляется:</w:t>
      </w:r>
    </w:p>
    <w:bookmarkEnd w:id="11"/>
    <w:bookmarkStart w:name="z18" w:id="12"/>
    <w:p>
      <w:pPr>
        <w:spacing w:after="0"/>
        <w:ind w:left="0"/>
        <w:jc w:val="both"/>
      </w:pPr>
      <w:r>
        <w:rPr>
          <w:rFonts w:ascii="Times New Roman"/>
          <w:b w:val="false"/>
          <w:i w:val="false"/>
          <w:color w:val="000000"/>
          <w:sz w:val="28"/>
        </w:rPr>
        <w:t>
      1) прием и проверка полноты предоставленных документов;</w:t>
      </w:r>
    </w:p>
    <w:bookmarkEnd w:id="12"/>
    <w:bookmarkStart w:name="z19" w:id="13"/>
    <w:p>
      <w:pPr>
        <w:spacing w:after="0"/>
        <w:ind w:left="0"/>
        <w:jc w:val="both"/>
      </w:pPr>
      <w:r>
        <w:rPr>
          <w:rFonts w:ascii="Times New Roman"/>
          <w:b w:val="false"/>
          <w:i w:val="false"/>
          <w:color w:val="000000"/>
          <w:sz w:val="28"/>
        </w:rPr>
        <w:t>
      2) проверка по сведениям ЕИС "Беркут" информации о пересечении иностранцем или лицом без гражданства Государственной границы Республики Казахстан;</w:t>
      </w:r>
    </w:p>
    <w:bookmarkEnd w:id="13"/>
    <w:bookmarkStart w:name="z20" w:id="14"/>
    <w:p>
      <w:pPr>
        <w:spacing w:after="0"/>
        <w:ind w:left="0"/>
        <w:jc w:val="both"/>
      </w:pPr>
      <w:r>
        <w:rPr>
          <w:rFonts w:ascii="Times New Roman"/>
          <w:b w:val="false"/>
          <w:i w:val="false"/>
          <w:color w:val="000000"/>
          <w:sz w:val="28"/>
        </w:rPr>
        <w:t>
      3) проверка по базам данных органов внутренних дел и Комитета по правовой статистике и специальным учетам при Генеральной прокуратуре Республики Казахстан сведений о судимости и розыске, наличии неисполненных обязательств за совершение уголовного или административного нарушения, наложенного на него в период предыдущего пребывания;</w:t>
      </w:r>
    </w:p>
    <w:bookmarkEnd w:id="14"/>
    <w:bookmarkStart w:name="z21" w:id="15"/>
    <w:p>
      <w:pPr>
        <w:spacing w:after="0"/>
        <w:ind w:left="0"/>
        <w:jc w:val="both"/>
      </w:pPr>
      <w:r>
        <w:rPr>
          <w:rFonts w:ascii="Times New Roman"/>
          <w:b w:val="false"/>
          <w:i w:val="false"/>
          <w:color w:val="000000"/>
          <w:sz w:val="28"/>
        </w:rPr>
        <w:t>
      4) проверка в информационной системе сведений о наличии у иностранца и членов его семьи, прибывших совместно, индивидуальных идентификационных номеров;</w:t>
      </w:r>
    </w:p>
    <w:bookmarkEnd w:id="15"/>
    <w:bookmarkStart w:name="z22" w:id="16"/>
    <w:p>
      <w:pPr>
        <w:spacing w:after="0"/>
        <w:ind w:left="0"/>
        <w:jc w:val="both"/>
      </w:pPr>
      <w:r>
        <w:rPr>
          <w:rFonts w:ascii="Times New Roman"/>
          <w:b w:val="false"/>
          <w:i w:val="false"/>
          <w:color w:val="000000"/>
          <w:sz w:val="28"/>
        </w:rPr>
        <w:t xml:space="preserve">
      5) проверка количества действующих РВП, выданных работодателю на основании трудовых договоров по выполнению работ (оказанию услуг) в домашнем хозяйстве, на основании </w:t>
      </w:r>
      <w:r>
        <w:rPr>
          <w:rFonts w:ascii="Times New Roman"/>
          <w:b w:val="false"/>
          <w:i w:val="false"/>
          <w:color w:val="000000"/>
          <w:sz w:val="28"/>
        </w:rPr>
        <w:t>пункта 5</w:t>
      </w:r>
      <w:r>
        <w:rPr>
          <w:rFonts w:ascii="Times New Roman"/>
          <w:b w:val="false"/>
          <w:i w:val="false"/>
          <w:color w:val="000000"/>
          <w:sz w:val="28"/>
        </w:rPr>
        <w:t xml:space="preserve"> статьи 43-2 Закона.</w:t>
      </w:r>
    </w:p>
    <w:bookmarkEnd w:id="16"/>
    <w:bookmarkStart w:name="z23" w:id="17"/>
    <w:p>
      <w:pPr>
        <w:spacing w:after="0"/>
        <w:ind w:left="0"/>
        <w:jc w:val="both"/>
      </w:pPr>
      <w:r>
        <w:rPr>
          <w:rFonts w:ascii="Times New Roman"/>
          <w:b w:val="false"/>
          <w:i w:val="false"/>
          <w:color w:val="000000"/>
          <w:sz w:val="28"/>
        </w:rPr>
        <w:t>
      6) проверка в информационной системе сведений о наличии заявки на оказание государственной услуги "Выдача разрешения иностранцами лицам без гражданства на постоянное жительство в Республике Казахстан".</w:t>
      </w:r>
    </w:p>
    <w:bookmarkEnd w:id="17"/>
    <w:bookmarkStart w:name="z24" w:id="18"/>
    <w:p>
      <w:pPr>
        <w:spacing w:after="0"/>
        <w:ind w:left="0"/>
        <w:jc w:val="both"/>
      </w:pPr>
      <w:r>
        <w:rPr>
          <w:rFonts w:ascii="Times New Roman"/>
          <w:b w:val="false"/>
          <w:i w:val="false"/>
          <w:color w:val="000000"/>
          <w:sz w:val="28"/>
        </w:rPr>
        <w:t>
      7) проверка в информационной системе сведений о наличии у иностранца дактилоскопической регистрации.</w:t>
      </w:r>
    </w:p>
    <w:bookmarkEnd w:id="18"/>
    <w:bookmarkStart w:name="z25" w:id="19"/>
    <w:p>
      <w:pPr>
        <w:spacing w:after="0"/>
        <w:ind w:left="0"/>
        <w:jc w:val="both"/>
      </w:pPr>
      <w:r>
        <w:rPr>
          <w:rFonts w:ascii="Times New Roman"/>
          <w:b w:val="false"/>
          <w:i w:val="false"/>
          <w:color w:val="000000"/>
          <w:sz w:val="28"/>
        </w:rPr>
        <w:t xml:space="preserve">
      8) проверка на соответствие сведений в Единой системе учета трудовых договоров (далее - ЕСУТД) с данными работодателя, в том числе о заключении с работником трудового договора в соответствии с Правилами представления и получения сведений о трудовом договоре в единой системе учета трудовых договоров,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3 сентября 2020 года № 353 (зарегистрирован в Реестре государственной регистрации нормативных правовых актов за № 21173).";</w:t>
      </w:r>
    </w:p>
    <w:bookmarkEnd w:id="19"/>
    <w:bookmarkStart w:name="z26"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21"/>
    <w:bookmarkStart w:name="z28"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заявления о выдаче разрешения на временное проживание через услугодателя и Государственную корпорацию:</w:t>
            </w:r>
          </w:p>
          <w:p>
            <w:pPr>
              <w:spacing w:after="20"/>
              <w:ind w:left="20"/>
              <w:jc w:val="both"/>
            </w:pPr>
            <w:r>
              <w:rPr>
                <w:rFonts w:ascii="Times New Roman"/>
                <w:b w:val="false"/>
                <w:i w:val="false"/>
                <w:color w:val="000000"/>
                <w:sz w:val="20"/>
              </w:rPr>
              <w:t xml:space="preserve">
1. Заявление-анкету о выдаче разрешения на временное проживание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выдачи иностранцам и лицам без гражданства разрешения на временное и постоянное проживание в Республике Казахстан (далее – Правила).</w:t>
            </w:r>
          </w:p>
          <w:p>
            <w:pPr>
              <w:spacing w:after="20"/>
              <w:ind w:left="20"/>
              <w:jc w:val="both"/>
            </w:pPr>
            <w:r>
              <w:rPr>
                <w:rFonts w:ascii="Times New Roman"/>
                <w:b w:val="false"/>
                <w:i w:val="false"/>
                <w:color w:val="000000"/>
                <w:sz w:val="20"/>
              </w:rPr>
              <w:t>
2. Копия документа, удостоверяющего личность иностранца либо лица без гражданства, с которыми ратифицированы соглашения о безвизовом пребывании (оригинал предоставляется для сверки).</w:t>
            </w:r>
          </w:p>
          <w:p>
            <w:pPr>
              <w:spacing w:after="20"/>
              <w:ind w:left="20"/>
              <w:jc w:val="both"/>
            </w:pPr>
            <w:r>
              <w:rPr>
                <w:rFonts w:ascii="Times New Roman"/>
                <w:b w:val="false"/>
                <w:i w:val="false"/>
                <w:color w:val="000000"/>
                <w:sz w:val="20"/>
              </w:rPr>
              <w:t>
3. Копия медицинской страховки (оригинал предоставляется для сверки), зарегистрированной в информационной системе "Saqtandyry".</w:t>
            </w:r>
          </w:p>
          <w:p>
            <w:pPr>
              <w:spacing w:after="20"/>
              <w:ind w:left="20"/>
              <w:jc w:val="both"/>
            </w:pPr>
            <w:r>
              <w:rPr>
                <w:rFonts w:ascii="Times New Roman"/>
                <w:b w:val="false"/>
                <w:i w:val="false"/>
                <w:color w:val="000000"/>
                <w:sz w:val="20"/>
              </w:rPr>
              <w:t>
4. Нотариально заверенное согласие на проживание иммигранта, в случае, если услугополучатель не является собственником жилья, предоставляемого иммигранту для его временного проживания.</w:t>
            </w:r>
          </w:p>
          <w:p>
            <w:pPr>
              <w:spacing w:after="20"/>
              <w:ind w:left="20"/>
              <w:jc w:val="both"/>
            </w:pPr>
            <w:r>
              <w:rPr>
                <w:rFonts w:ascii="Times New Roman"/>
                <w:b w:val="false"/>
                <w:i w:val="false"/>
                <w:color w:val="000000"/>
                <w:sz w:val="20"/>
              </w:rPr>
              <w:t xml:space="preserve">
5. Справка о прохождении дактилоскопирования иностранца или лица без гражданства, выдаваемая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проведения дактилоскопической и геномной регистрации, утвержденными приказом Министра внутренних дел Республики Казахстан от 30 сентября 2024 года № 730 (зарегистрирован в Реестре государственной регистрации нормативных правовых актов за № 35161).</w:t>
            </w:r>
          </w:p>
          <w:p>
            <w:pPr>
              <w:spacing w:after="20"/>
              <w:ind w:left="20"/>
              <w:jc w:val="both"/>
            </w:pPr>
            <w:r>
              <w:rPr>
                <w:rFonts w:ascii="Times New Roman"/>
                <w:b w:val="false"/>
                <w:i w:val="false"/>
                <w:color w:val="000000"/>
                <w:sz w:val="20"/>
              </w:rPr>
              <w:t>
В зависимости от подвида государственной услуги дополнительно представляют:</w:t>
            </w:r>
          </w:p>
          <w:p>
            <w:pPr>
              <w:spacing w:after="20"/>
              <w:ind w:left="20"/>
              <w:jc w:val="both"/>
            </w:pPr>
            <w:r>
              <w:rPr>
                <w:rFonts w:ascii="Times New Roman"/>
                <w:b w:val="false"/>
                <w:i w:val="false"/>
                <w:color w:val="000000"/>
                <w:sz w:val="20"/>
              </w:rPr>
              <w:t>
1) Выдача иностранцам и лицам без гражданства разрешения на временное проживание в Республике Казахстан в связи с воссоединением семьи:</w:t>
            </w:r>
          </w:p>
          <w:p>
            <w:pPr>
              <w:spacing w:after="20"/>
              <w:ind w:left="20"/>
              <w:jc w:val="both"/>
            </w:pPr>
            <w:r>
              <w:rPr>
                <w:rFonts w:ascii="Times New Roman"/>
                <w:b w:val="false"/>
                <w:i w:val="false"/>
                <w:color w:val="000000"/>
                <w:sz w:val="20"/>
              </w:rPr>
              <w:t>
документ, подтверждающий семейные отношения с лицом, постоянно проживающим на территории Республики Казахстан.</w:t>
            </w:r>
          </w:p>
          <w:p>
            <w:pPr>
              <w:spacing w:after="20"/>
              <w:ind w:left="20"/>
              <w:jc w:val="both"/>
            </w:pPr>
            <w:r>
              <w:rPr>
                <w:rFonts w:ascii="Times New Roman"/>
                <w:b w:val="false"/>
                <w:i w:val="false"/>
                <w:color w:val="000000"/>
                <w:sz w:val="20"/>
              </w:rPr>
              <w:t>
2) Выдача иностранцам и лицам без гражданства разрешения на временное проживание в Республике Казахстан для осуществления трудовой деятельности:</w:t>
            </w:r>
          </w:p>
          <w:p>
            <w:pPr>
              <w:spacing w:after="20"/>
              <w:ind w:left="20"/>
              <w:jc w:val="both"/>
            </w:pPr>
            <w:r>
              <w:rPr>
                <w:rFonts w:ascii="Times New Roman"/>
                <w:b w:val="false"/>
                <w:i w:val="false"/>
                <w:color w:val="000000"/>
                <w:sz w:val="20"/>
              </w:rPr>
              <w:t>
разрешение на привлечение иностранной рабочей силы, выданное местным исполнительным органом;</w:t>
            </w:r>
          </w:p>
          <w:p>
            <w:pPr>
              <w:spacing w:after="20"/>
              <w:ind w:left="20"/>
              <w:jc w:val="both"/>
            </w:pPr>
            <w:r>
              <w:rPr>
                <w:rFonts w:ascii="Times New Roman"/>
                <w:b w:val="false"/>
                <w:i w:val="false"/>
                <w:color w:val="000000"/>
                <w:sz w:val="20"/>
              </w:rPr>
              <w:t xml:space="preserve">
справку или разрешение, выданные местным исполнительным органом Республики Казахстан о соответствии квалификации иностранца; </w:t>
            </w:r>
          </w:p>
          <w:p>
            <w:pPr>
              <w:spacing w:after="20"/>
              <w:ind w:left="20"/>
              <w:jc w:val="both"/>
            </w:pPr>
            <w:r>
              <w:rPr>
                <w:rFonts w:ascii="Times New Roman"/>
                <w:b w:val="false"/>
                <w:i w:val="false"/>
                <w:color w:val="000000"/>
                <w:sz w:val="20"/>
              </w:rPr>
              <w:t>
разрешение трудовому иммигранту, выданное местным исполнительным органом, для осуществления трудовой деятельности у физических лиц;</w:t>
            </w:r>
          </w:p>
          <w:p>
            <w:pPr>
              <w:spacing w:after="20"/>
              <w:ind w:left="20"/>
              <w:jc w:val="both"/>
            </w:pPr>
            <w:r>
              <w:rPr>
                <w:rFonts w:ascii="Times New Roman"/>
                <w:b w:val="false"/>
                <w:i w:val="false"/>
                <w:color w:val="000000"/>
                <w:sz w:val="20"/>
              </w:rPr>
              <w:t xml:space="preserve">
трудовой договор, зарегистрированный в уполномоченном органе (Министерство труда и социальной защиты населения) – в ЕСУТД или гражданско-правовой договор по выполнению работ (оказанию услуг); </w:t>
            </w:r>
          </w:p>
          <w:p>
            <w:pPr>
              <w:spacing w:after="20"/>
              <w:ind w:left="20"/>
              <w:jc w:val="both"/>
            </w:pPr>
            <w:r>
              <w:rPr>
                <w:rFonts w:ascii="Times New Roman"/>
                <w:b w:val="false"/>
                <w:i w:val="false"/>
                <w:color w:val="000000"/>
                <w:sz w:val="20"/>
              </w:rPr>
              <w:t>
приказ о направлении в служебную командировку по внутрикорпоративному переводу, или в рамках реализации договора между юридическими лицами об оказании услуг;</w:t>
            </w:r>
          </w:p>
          <w:p>
            <w:pPr>
              <w:spacing w:after="20"/>
              <w:ind w:left="20"/>
              <w:jc w:val="both"/>
            </w:pPr>
            <w:r>
              <w:rPr>
                <w:rFonts w:ascii="Times New Roman"/>
                <w:b w:val="false"/>
                <w:i w:val="false"/>
                <w:color w:val="000000"/>
                <w:sz w:val="20"/>
              </w:rPr>
              <w:t xml:space="preserve">
документ, подтверждающий аккредитацию журналиста с указанием срока аккредитации, выдаваемый в соответствии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масс-медиа";</w:t>
            </w:r>
          </w:p>
          <w:p>
            <w:pPr>
              <w:spacing w:after="20"/>
              <w:ind w:left="20"/>
              <w:jc w:val="both"/>
            </w:pPr>
            <w:r>
              <w:rPr>
                <w:rFonts w:ascii="Times New Roman"/>
                <w:b w:val="false"/>
                <w:i w:val="false"/>
                <w:color w:val="000000"/>
                <w:sz w:val="20"/>
              </w:rPr>
              <w:t>
иммигрантам, которым в соответствии с законодательством Республики Казахстан в области миграции населения и/или международными договорами, ратифицированными Республикой Казахстан, не требуется получения документов, указанных в абзацах второй, третий, четвертый, пятый, шестой и седьмой настоящего подпункта,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p>
            <w:pPr>
              <w:spacing w:after="20"/>
              <w:ind w:left="20"/>
              <w:jc w:val="both"/>
            </w:pPr>
            <w:r>
              <w:rPr>
                <w:rFonts w:ascii="Times New Roman"/>
                <w:b w:val="false"/>
                <w:i w:val="false"/>
                <w:color w:val="000000"/>
                <w:sz w:val="20"/>
              </w:rPr>
              <w:t>
Иммигрантам, прибывшим в Республику Казахстан из стран, с которыми имеются ратифицированные международные договоры о безвизовом порядке въезда и пребывания, с целью осуществления деятельности в Международном финансовом центре "Астана" (далее – МФЦА),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p>
            <w:pPr>
              <w:spacing w:after="20"/>
              <w:ind w:left="20"/>
              <w:jc w:val="both"/>
            </w:pPr>
            <w:r>
              <w:rPr>
                <w:rFonts w:ascii="Times New Roman"/>
                <w:b w:val="false"/>
                <w:i w:val="false"/>
                <w:color w:val="000000"/>
                <w:sz w:val="20"/>
              </w:rPr>
              <w:t>
Инвестиционным резидентам МФЦА, прибывшим из государств, с которыми имеются ратифицированные международные договоры о безвизовом порядке въезда и пребывания, а также членам их семей разрешение на временное проживание оформляется по ходатайству администрации МФЦА на один год с возможностью ежегодного продления, но не более пяти лет. При этом срок действия разрешения на временное проживание членов семьи инвестиционного резидента МФЦА не может превышать срока действия разрешения на временное проживание инвестиционного резидента.</w:t>
            </w:r>
          </w:p>
          <w:p>
            <w:pPr>
              <w:spacing w:after="20"/>
              <w:ind w:left="20"/>
              <w:jc w:val="both"/>
            </w:pPr>
            <w:r>
              <w:rPr>
                <w:rFonts w:ascii="Times New Roman"/>
                <w:b w:val="false"/>
                <w:i w:val="false"/>
                <w:color w:val="000000"/>
                <w:sz w:val="20"/>
              </w:rPr>
              <w:t>
3) Выдача иностранцам и лицам без гражданства разрешения на временное проживание в Республике Казахстан для получения образования в казахстанских учебных заведениях:</w:t>
            </w:r>
          </w:p>
          <w:p>
            <w:pPr>
              <w:spacing w:after="20"/>
              <w:ind w:left="20"/>
              <w:jc w:val="both"/>
            </w:pPr>
            <w:r>
              <w:rPr>
                <w:rFonts w:ascii="Times New Roman"/>
                <w:b w:val="false"/>
                <w:i w:val="false"/>
                <w:color w:val="000000"/>
                <w:sz w:val="20"/>
              </w:rPr>
              <w:t>
ходатайство учебного заведения Республики Казахстан.</w:t>
            </w:r>
          </w:p>
          <w:p>
            <w:pPr>
              <w:spacing w:after="20"/>
              <w:ind w:left="20"/>
              <w:jc w:val="both"/>
            </w:pPr>
            <w:r>
              <w:rPr>
                <w:rFonts w:ascii="Times New Roman"/>
                <w:b w:val="false"/>
                <w:i w:val="false"/>
                <w:color w:val="000000"/>
                <w:sz w:val="20"/>
              </w:rPr>
              <w:t>
4) Выдача иностранцам и лицам без гражданства разрешения на временное проживание в Республике Казахстан для прохождения стационарного лечения в казахстанских медицинских учреждениях:</w:t>
            </w:r>
          </w:p>
          <w:p>
            <w:pPr>
              <w:spacing w:after="20"/>
              <w:ind w:left="20"/>
              <w:jc w:val="both"/>
            </w:pPr>
            <w:r>
              <w:rPr>
                <w:rFonts w:ascii="Times New Roman"/>
                <w:b w:val="false"/>
                <w:i w:val="false"/>
                <w:color w:val="000000"/>
                <w:sz w:val="20"/>
              </w:rPr>
              <w:t xml:space="preserve">
заключение врачебно-консультационной комиссии, выданное медицинской организацией, расположенной в Республике Казахстан, подтверждающее лечение иностранца или лица без гражданства в медицинских организациях Республики Казахстан или постоянный уход за иностранным пациентом, находящимся на лечении в медицинских организациях Республики Казахстан, а также за близкими родственниками – гражданами Республики Казахстан, либо иностранцами, постоянно проживающими на территории Республики Казахстан,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 21579) (далее - Приказ № ҚР ДСМ-175/2020) (медицинская справка формы 026/у).</w:t>
            </w:r>
          </w:p>
          <w:p>
            <w:pPr>
              <w:spacing w:after="20"/>
              <w:ind w:left="20"/>
              <w:jc w:val="both"/>
            </w:pPr>
            <w:r>
              <w:rPr>
                <w:rFonts w:ascii="Times New Roman"/>
                <w:b w:val="false"/>
                <w:i w:val="false"/>
                <w:color w:val="000000"/>
                <w:sz w:val="20"/>
              </w:rPr>
              <w:t>
5) Выдача иностранцам и лицам без гражданства разрешения на временное проживание в Республике Казахстан для осуществления миссионерской деятельности:</w:t>
            </w:r>
          </w:p>
          <w:p>
            <w:pPr>
              <w:spacing w:after="20"/>
              <w:ind w:left="20"/>
              <w:jc w:val="both"/>
            </w:pPr>
            <w:r>
              <w:rPr>
                <w:rFonts w:ascii="Times New Roman"/>
                <w:b w:val="false"/>
                <w:i w:val="false"/>
                <w:color w:val="000000"/>
                <w:sz w:val="20"/>
              </w:rPr>
              <w:t xml:space="preserve">
свидетельство, выданное уполномоченным органом Республики Казахстан, осуществляющим государственное регулирование в сфере религиозной деятельности, в соответствии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религиозной деятельности и религиозных объединениях".</w:t>
            </w:r>
          </w:p>
          <w:p>
            <w:pPr>
              <w:spacing w:after="20"/>
              <w:ind w:left="20"/>
              <w:jc w:val="both"/>
            </w:pPr>
            <w:r>
              <w:rPr>
                <w:rFonts w:ascii="Times New Roman"/>
                <w:b w:val="false"/>
                <w:i w:val="false"/>
                <w:color w:val="000000"/>
                <w:sz w:val="20"/>
              </w:rPr>
              <w:t>
6) Выдача иностранцам и лицам без гражданства разрешения на временное проживание в Республике Казахстан для осуществления предпринимательской деятельности в соответствии с законодательством Республики Казахстан (бизнес-иммигрантам):</w:t>
            </w:r>
          </w:p>
          <w:p>
            <w:pPr>
              <w:spacing w:after="20"/>
              <w:ind w:left="20"/>
              <w:jc w:val="both"/>
            </w:pPr>
            <w:r>
              <w:rPr>
                <w:rFonts w:ascii="Times New Roman"/>
                <w:b w:val="false"/>
                <w:i w:val="false"/>
                <w:color w:val="000000"/>
                <w:sz w:val="20"/>
              </w:rPr>
              <w:t xml:space="preserve">
медицинская справка, подтверждающая отсутствие заболеваний, препятствующих трудовой деятельности, в соответствии с </w:t>
            </w:r>
            <w:r>
              <w:rPr>
                <w:rFonts w:ascii="Times New Roman"/>
                <w:b w:val="false"/>
                <w:i w:val="false"/>
                <w:color w:val="000000"/>
                <w:sz w:val="20"/>
              </w:rPr>
              <w:t>Приказом № ҚР ДСМ-175/2020</w:t>
            </w:r>
            <w:r>
              <w:rPr>
                <w:rFonts w:ascii="Times New Roman"/>
                <w:b w:val="false"/>
                <w:i w:val="false"/>
                <w:color w:val="000000"/>
                <w:sz w:val="20"/>
              </w:rPr>
              <w:t xml:space="preserve"> (медицинская справка формы 028/у);</w:t>
            </w:r>
          </w:p>
          <w:p>
            <w:pPr>
              <w:spacing w:after="20"/>
              <w:ind w:left="20"/>
              <w:jc w:val="both"/>
            </w:pPr>
            <w:r>
              <w:rPr>
                <w:rFonts w:ascii="Times New Roman"/>
                <w:b w:val="false"/>
                <w:i w:val="false"/>
                <w:color w:val="000000"/>
                <w:sz w:val="20"/>
              </w:rPr>
              <w:t>
медицинская страховка, покрывающая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p>
            <w:pPr>
              <w:spacing w:after="20"/>
              <w:ind w:left="20"/>
              <w:jc w:val="both"/>
            </w:pPr>
            <w:r>
              <w:rPr>
                <w:rFonts w:ascii="Times New Roman"/>
                <w:b w:val="false"/>
                <w:i w:val="false"/>
                <w:color w:val="000000"/>
                <w:sz w:val="20"/>
              </w:rPr>
              <w:t>
ходатайство местных исполнительных органов;</w:t>
            </w:r>
          </w:p>
          <w:p>
            <w:pPr>
              <w:spacing w:after="20"/>
              <w:ind w:left="20"/>
              <w:jc w:val="both"/>
            </w:pPr>
            <w:r>
              <w:rPr>
                <w:rFonts w:ascii="Times New Roman"/>
                <w:b w:val="false"/>
                <w:i w:val="false"/>
                <w:color w:val="000000"/>
                <w:sz w:val="20"/>
              </w:rPr>
              <w:t>
подтверждение наличия либо отсутствия судимости и запрета на осуществление предпринимательской деятельности на основании решения суда в государстве гражданской принадлежности и/или постоянного проживания, выданный компетентным органом соответствующего государства, срок действия которого на день подачи заявления не превышает 180 календарных дней.</w:t>
            </w:r>
          </w:p>
          <w:p>
            <w:pPr>
              <w:spacing w:after="20"/>
              <w:ind w:left="20"/>
              <w:jc w:val="both"/>
            </w:pPr>
            <w:r>
              <w:rPr>
                <w:rFonts w:ascii="Times New Roman"/>
                <w:b w:val="false"/>
                <w:i w:val="false"/>
                <w:color w:val="000000"/>
                <w:sz w:val="20"/>
              </w:rPr>
              <w:t>
7) Выдача разрешения на временное проживание иммигрантам, выявленных и идентифицированных в качестве жертв торговли людьми на территории Республики Казахстан:</w:t>
            </w:r>
          </w:p>
          <w:p>
            <w:pPr>
              <w:spacing w:after="20"/>
              <w:ind w:left="20"/>
              <w:jc w:val="both"/>
            </w:pPr>
            <w:r>
              <w:rPr>
                <w:rFonts w:ascii="Times New Roman"/>
                <w:b w:val="false"/>
                <w:i w:val="false"/>
                <w:color w:val="000000"/>
                <w:sz w:val="20"/>
              </w:rPr>
              <w:t xml:space="preserve">
ходатайство местного исполнительного органа,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p>
            <w:pPr>
              <w:spacing w:after="20"/>
              <w:ind w:left="20"/>
              <w:jc w:val="both"/>
            </w:pPr>
            <w:r>
              <w:rPr>
                <w:rFonts w:ascii="Times New Roman"/>
                <w:b w:val="false"/>
                <w:i w:val="false"/>
                <w:color w:val="000000"/>
                <w:sz w:val="20"/>
              </w:rPr>
              <w:t>
8) Выдача разрешения на временное проживание в Республике Казахстан иммигрантам, обратившихся в органы внутренних дел за разрешением на постоянное проживание в Республике Казахстан:</w:t>
            </w:r>
          </w:p>
          <w:p>
            <w:pPr>
              <w:spacing w:after="20"/>
              <w:ind w:left="20"/>
              <w:jc w:val="both"/>
            </w:pPr>
            <w:r>
              <w:rPr>
                <w:rFonts w:ascii="Times New Roman"/>
                <w:b w:val="false"/>
                <w:i w:val="false"/>
                <w:color w:val="000000"/>
                <w:sz w:val="20"/>
              </w:rPr>
              <w:t>
при предоставлении документов выдается талон о приеме документов;</w:t>
            </w:r>
          </w:p>
          <w:p>
            <w:pPr>
              <w:spacing w:after="20"/>
              <w:ind w:left="20"/>
              <w:jc w:val="both"/>
            </w:pPr>
            <w:r>
              <w:rPr>
                <w:rFonts w:ascii="Times New Roman"/>
                <w:b w:val="false"/>
                <w:i w:val="false"/>
                <w:color w:val="000000"/>
                <w:sz w:val="20"/>
              </w:rPr>
              <w:t>
документы, составленные на иностранном языке, подлежат переводу на государственный либо русский язык.</w:t>
            </w:r>
          </w:p>
          <w:p>
            <w:pPr>
              <w:spacing w:after="20"/>
              <w:ind w:left="20"/>
              <w:jc w:val="both"/>
            </w:pPr>
            <w:r>
              <w:rPr>
                <w:rFonts w:ascii="Times New Roman"/>
                <w:b w:val="false"/>
                <w:i w:val="false"/>
                <w:color w:val="000000"/>
                <w:sz w:val="20"/>
              </w:rPr>
              <w:t xml:space="preserve">
Верность перевода с одного языка на другой, свидетельствует нотариус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xml:space="preserve">
Документы и акты, составленные при участии властей иностранных государств или исходящие от этих властей, принимаются к рассмотрению при наличии легализации, в соответствии с пунктом 60 Консульского устава Республики Казахстан, утвержденного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25 апреля 2016 года № 240, если иное не предусмотрено законодательством Республики Казахстан или международным договором, ратифицированным Республикой Казахстан.</w:t>
            </w:r>
          </w:p>
          <w:p>
            <w:pPr>
              <w:spacing w:after="20"/>
              <w:ind w:left="20"/>
              <w:jc w:val="both"/>
            </w:pPr>
            <w:r>
              <w:rPr>
                <w:rFonts w:ascii="Times New Roman"/>
                <w:b w:val="false"/>
                <w:i w:val="false"/>
                <w:color w:val="000000"/>
                <w:sz w:val="20"/>
              </w:rPr>
              <w:t>
Сведения о наличии у иностранца дактилоскопической регистрации, о приеме документов для оказания государственной услуги "Выдача разрешения иностранцами лицам без гражданства на постоянное жительство в Республике Казахстан" услугодатель проверяет в информационной системе.</w:t>
            </w:r>
          </w:p>
        </w:tc>
      </w:tr>
    </w:tbl>
    <w:p>
      <w:pPr>
        <w:spacing w:after="0"/>
        <w:ind w:left="0"/>
        <w:jc w:val="both"/>
      </w:pPr>
      <w:r>
        <w:rPr>
          <w:rFonts w:ascii="Times New Roman"/>
          <w:b w:val="false"/>
          <w:i w:val="false"/>
          <w:color w:val="000000"/>
          <w:sz w:val="28"/>
        </w:rPr>
        <w:t>
      ".</w:t>
      </w:r>
    </w:p>
    <w:bookmarkStart w:name="z67" w:id="23"/>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обеспечить:</w:t>
      </w:r>
    </w:p>
    <w:bookmarkEnd w:id="23"/>
    <w:bookmarkStart w:name="z68" w:id="2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
    <w:bookmarkStart w:name="z69" w:id="2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25"/>
    <w:bookmarkStart w:name="z70" w:id="2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 предусмотренных подпунктами 1) и 2) настоящего пункта.</w:t>
      </w:r>
    </w:p>
    <w:bookmarkEnd w:id="26"/>
    <w:bookmarkStart w:name="z71" w:id="2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w:t>
      </w:r>
    </w:p>
    <w:bookmarkEnd w:id="27"/>
    <w:bookmarkStart w:name="z72" w:id="2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74" w:id="29"/>
      <w:r>
        <w:rPr>
          <w:rFonts w:ascii="Times New Roman"/>
          <w:b w:val="false"/>
          <w:i w:val="false"/>
          <w:color w:val="000000"/>
          <w:sz w:val="28"/>
        </w:rPr>
        <w:t>
      "СОГЛАСОВАНО"</w:t>
      </w:r>
    </w:p>
    <w:bookmarkEnd w:id="29"/>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