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8713" w14:textId="21a8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4 марта 2026 года № 82. Зарегистрирован в Министерстве юстиции Республики Казахстан 11 марта 2026 года № 38125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2026 года № 82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 и дополнения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июля 2016 года № 337 "Об утверждении методики определения норматива достаточности капитала" (зарегистрирован в Реестре государственной регистрации нормативных правовых актов за № 14191) следующее изменение: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норматива достаточности капитала, утвержденной указанным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Норматив достаточности капитала (далее – НДК) рассчитывается по следующей формуле: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6581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собственный капитал – размер капитала Единого оператора, согласно отчету о финансовом положении (бухгалтерского баланса);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условные обязательства, взвешенные по степени риска - обязательства Единого оператора по выданным гарантиям, равные проектной стоимости многоквартирного жилого дома или комплекса индивидуальных жилых домов и (или) проектов реновации ветхого и аварийного жилья с применением механизмов долевого участия определенной в Законе, за минусом резерва на урегулирование гарантийных случаев, сформированного в соответствии с утверждаемой уполномоченным органом в сфере долевого участия в жилищном строительстве Методикой расчета и формирования резерва на урегулирование гарантийных случаев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июля 2016 года № 338 "Об утверждении методики определения размера гарантийного взноса" (зарегистрирован в Реестре государственной регистрации нормативных правовых актов за № 14190) следующие изменения и дополнения: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гарантийного взноса, утвержденной указанным приказом: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3-1 следующего содержания: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При отсутствии проектно-сметной документации на момент заключения договора о предоставлении гарантии в рамках реновации, проектная стоимость (ПС) для целей применения формулы, установленной пунктом 3 настоящей Методики, определяется как индикативная стоимость проекта, рассчитанная на основе финансово-экономических данных застройщика и/или уполномоченной компании в соответствии с финансово-экономической моделью проекта.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утверждения проектно-сметной документации расчет гарантийного взноса подлежит корректировке исходя из утвержденной проектной стоимости согласно проектно-сметной документации с положительным заключением вневедомственной комплексной экспертизы.";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Для определения размера гарантийного взноса используется многофакторная модель, основанная на оценке показателей и факторов риска, согласно Правилам рассмотрения документов по проекту строительства многоквартирного жилого дома или комплекса индивидуальных жилых домов для заключения договора о предоставлении гарантии и договоров в рамках реновации,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сентября 2016 года № 432 (зарегистрирован в Реестре государственной регистрации нормативных правовых актов за № 14312).".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июля 2016 года № 340 "Об утверждении типовой формы договора залога голосующих акций (долей участия в уставном капитале) уполномоченной компании" (зарегистрирован в Реестре государственной регистрации нормативных правовых актов за № 14192) следующие изменения: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залога голосующих акций (долей участия в уставном капитале) уполномоченной компании, утвержденной указанным приказом: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"город ________ "___" ______ 20_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именуемое в дальнейшем "Залогодержатель",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действующего(-ей) на основании 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одной стороны, и ___________________, именуемое в дальнейшем "Залогодатель",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______________________________, действующего(-ей)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 в дальнейшем совместно именуемые "Стороны",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апреля 2016 года "О долевом участии в жилищном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строительстве", принимая во внимание, что Залогодатель, является единственным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участником Уполномоченной компании, обеспечивающей строительство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многоквартирного жилого дома или комплекса индивидуальных жилых домов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 (далее - Проект), находящегося по адресу ____________ и реализацию долей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Проекте дольщикам и (или) дольщикам в рамках реновации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заключаемых договоров о долевом участии в жилищном строительстве и долевом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участии в жилищном строительстве в рамках реновации,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учитывая, что Залогодержатель предоставляет гарантию завершения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Проекта по договору о предоставлении гарантии (далее - Договор гарантии)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договору о предоставлении гарантии в рамках реновации (далее – Договор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гарантии в рамках реновации), обеспечивая защиту интересов дольщиков,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неприкосновенность Проекта от притязаний кредиторов Застройщика,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Уполномоченной компании, иных третьих лиц, Стороны заключили настоящий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 залога голосующих акций (долей участия в уставном капитале)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уполномоченной компании (далее - Договор):";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Предметом настоящего Договора является передача в залог Залогодержателю, принадлежащего Залогодателю на праве собственности Предмета залога с целью обеспечения исполнения обязательств Залогодателя и Уполномоченной компании перед Залогодержателем по Договору гарантии или Договору гарантии в рамках реновации.";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 течение двух дней после полного исполнения Залогодателем и Уполномоченной компанией обязательств перед Залогодержателем по Договору гарантии или по Договору гарантии в рамках реновации снять обременение с Предмета залога с возвратом оригиналов документов, указанных в пункте 2 настоящего Договора.";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Залогодержатель вправе обратить взыскание на Предмет залога в случае неисполнения Залогодателем и (или) Уполномоченной компанией обязательств, определенных условиями Договора гарантии или Договора гарантии в рамках реновации, после наступления срока исполнения указанных обязательств.";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Залог обеспечивает требования Залогодержателя по Договору гарантии или по Договору гарантии в рамках реновации, в том объеме, в каком они существуют к моменту их удовлетворения за счет заложенного имущества, включая возмещение убытков и/или в качестве неустойки (штрафа, пени) вследствие неисполнения, просрочки исполнения или иного ненадлежащего исполнения, обеспеченного ипотекой обязательства, а также возмещение расходов по взысканию и реализации заложенного имущества.";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Настоящий Договор считается заключенным и вступает в силу с момента его государственной регистрации в установленном законодательством Республики Казахстан порядке и действует до полного исполнения обязательств Залогодателя по Договору гарантии или по Договору гарантии в рамках реновации.".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июля 2016 года № 345 "Об утверждении типовой формы договора о долевом участии в жилищном строительстве" (зарегистрирован в Реестре государственной регистрации нормативных правовых актов за № 14185) следующее дополнение: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договор о предоставлении гарантии долевого участия в жилищном строительстве в рамках реновации № _______ от ________.". 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июля 2016 года № 347 "Об утверждении Методики расчета и формирования резерва на урегулирование гарантийных случаев" (зарегистрирован в Реестре государственной регистрации нормативных правовых актов за № 14183) следующие изменения: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расчета и формирования резерва на урегулирование гарантийных случаев, утвержденной указанным приказом: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Методика регламентирует расчет и формирование целевого уровня и размера резерва Единым оператором жилищного строительства (далее – Единый оператор) на дату заключения договора о предоставлении гарантии и (или) договора о предоставлении гарантии в рамках реновации для покрытия обязательств, связанных с завершением строительства многоквартирного жилого дома или комплекса индивидуальных жилых домов или проектов реновации ветхого и аварийного жилья в гарантийных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единообразного применения в настоящей Методике используются следующие понятия: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ожидаемые потери/убытки (Expected losses – EL) – сумма ожидаемых расходов, возникающих в процессе завершения строительства многоквартирного жилого дома или комплекса индивидуальных жилых домов или проектов реновации ветхого и аварийного жилья с учетом вероятности наступления гарантийного случая;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целевой уровень резерва на урегулирование гарантийных случаев (Target Reserve Ratio – TRR) – отношение совокупной суммы потерь/убытков Единого оператора к совокупной сумме гарантийных обязательств в процентном выражении;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вероятность наступления гарантийного случая (Probability of Default – PD) – совокупность обстоятельств (объективных и субъективных), влекущих неисполнение уполномоченной компанией/застройщиком своих обязательств по договору о предоставлении гарантии;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сумма гарантийных обязательств (Exposure at Default – EAD) – проектная стоимость многоквартирного жилого дома или комплекса индивидуальных жилых домов или проектов реновации ветхого и аварийного жилья, определенная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вычетом стоимости незавершенного строительства, подтвержденная отчетом независимой оценочной компании и актами выполненных работ.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Единым оператором допускается уменьшение обязательств по гарантии соразмерно разнице между стоимостью незавершенного строительства на момент выдачи гарантии Единого оператора и суммой незавершенного строительства на последнюю отчетную дату, подтвержденной отчетом об оценке,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непредвиденные расходы (Unexpected Losses – UL) – отклонения от ожидаемого значения убытков, возникающих с определенной степенью вероятности наступления гарантийного случая;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доля невосстанавливаемых ресурсов при завершении строительства многоквартирного жилого дома или комплекса индивидуальных жилых домов или проектов реновации ветхого и аварийного жилья (Loss Given Default – LGD) – доля совокупной суммы потерь, не восстановленная по итогам завершения строительства многоквартирного жилого дома или комплекса индивидуальных жилых домов или реализации проектов реновации ветхого и аварийного жилья;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совокупная сумма потерь/убытков (Covered Losses – CL) – сумма ожидаемых и непредвиденных расходов, возникающих в процессе завершения строительства многоквартирного жилого дома или комплекса индивидуальных жилых домов или проектов реновации ветхого и аварийного жилья при наступлении гарантийного случая.".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июля 2016 года № 348 "Об утверждении типовой формы договора доверительного управления голосующими акциями (долями участия в уставном капитале) уполномоченной компании" (зарегистрирован в Реестре государственной регистрации нормативных правовых актов за № 14182) следующие изменения: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доверительного управления голосующими акциями (долями участия в уставном капитале) уполномоченной компании, утвержденной указанным приказом: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bookmarkStart w:name="z61" w:id="44"/>
      <w:r>
        <w:rPr>
          <w:rFonts w:ascii="Times New Roman"/>
          <w:b w:val="false"/>
          <w:i w:val="false"/>
          <w:color w:val="000000"/>
          <w:sz w:val="28"/>
        </w:rPr>
        <w:t>
      "город ______ "___" _____ 20_года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Доверительный управляющий)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действующий (-ая) на основании 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одной стороны, и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Учредитель)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(-ей) на основании 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другой стороны, совместно именуемые Стороны,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"О долевом участии в жилищном строительстве" от 7 апреля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Закон), принимая во внимание, что Учредитель является единственным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акционером/участником Уполномоченной компании, обеспечивающей строительство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многоквартирного жилого дома или комплекса индивидуальных жилых домов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реализацию долей в многоквартирном жилом доме или комплексе индивидуальных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жилых домов _____________________ (далее – Проект) путем привлечения денег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дольщиков и (или) дольщиков в рамках реновации, учитывая, что Доверительный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управляющий предоставит Уполномоченной компании гарантию завершения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строительства Проекта, заключили настоящий договор (далее – Договор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доверительного управления) о нижеследующем.";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Гарантийный случай - событие или совокупность событий,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с наступлением которых у Единого оператора жилищного строительства возникают обязательства по завершению строительства многоквартирного жилого дома или комплекса индивидуальных жилых домов и ответственность перед дольщиками и (или) дольщиками в рамках реновации по договору о предоставлении гарантии долевого участия в жилищном строительстве и (или) договора о предоставлении гарантии в рамках реновации.";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Выгодоприобретателями по настоящему Договору являются Учредитель и дольщики и (или) дольщики в рамках реновации многоквартирного жилого дома или комплекса индивидуальных жилых домов, неисполнение обязательств по строительству которого повлекло наступление Гарантийного случая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>.".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