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a976" w14:textId="b8ba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20 февраля 2026 года № 2-НҚ. Зарегистрировано в Министерстве юстиции Республики Казахстан 24 февраля 2026 года № 38030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признанию результатов государственного аудита, утвержденном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Процедурный стандарт внешнего государственного аудита и финансового контроля по признанию результатов государственного аудита (далее – Процедурный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(далее – Закон) и содержит процедурные требования по проведению признания результатов государственного аудита.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внешнего государственного аудита и финансового контроля признают результаты государственного аудита, проведенного другими органами государственного аудита и финансового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Закона, если они не признаны судом незаконными согласно гражданскому процессуальному законодательству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служб внутреннего аудита по аудиту эффективности не признаются, а только используются при необходимости органами внешнего государственного аудита и финансового контроля, если подтверждается получение службами внутреннего аудита достоверных доказательств и обеспечение ими объективного и профессионального (компетентного) подхода при проведении аудита эффективности.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внешнего государственного аудита и финансового контроля признают результаты государственного аудита по типу аудита соответствия служб внутреннего аудита при наличии заключения контроля качества аудиторского мероприятия уполномоченного органа по внутреннему государственному аудиту.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Процедура признания результатов государственного аудита на соответствие стандартам государственного аудита и финансового контроля осуществляется Высшей аудиторской палатой Республики Казахстан (далее – Высшая аудиторская палата) в следующих случаях: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в рамках контроля за соблюдением стандартов государственного аудита и финансового контроля;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аудиторского мероприятия: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предварительного изучения объектов государственного аудита согласно перечню объектов государственного аудита Высшей аудиторской палаты на соответствующий год, сформированного в соответствии с Законом, в случае если цель, период, тип аудита и программные вопросы аудита совпадают с аудиторским мероприятием Высшей аудиторской палаты;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государственного аудита эффективности, соответствия на объектах государственного аудита, на котором установлен факт проведения государственного аудита другим органом государственного аудита по цели, периоду, типу аудита и программным вопросам, охватываемому аудиторским мероприятием, совпадающим с аудиторским мероприятием Высшей аудиторской палаты;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государственного аудита консолидированной финансовой отчетности об исполнении республиканского бюджета в отношении результатов аудитов финансовой отчетности администраторов республиканских бюджетных программ (далее – государственный аудит финансовой отчетности), проведенных уполномоченным органом по внутреннему государственному аудиту.";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Признание результатов государственного аудита осуществляется на основании изучения материалов аудита. К материалам аудита относятся Программа аудита, аудиторский отчет, реестр выявленных нарушений.";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непризнании результатов государственного аудита составляется экспертное заключение по форме, согласно приложению к настоящему Процедурному стандарту. Структурное подразделение, ответственное за аудиторское мероприятие, уведомляет орган государственного аудита и финансового контроля, проводивший государственный аудит и объект государственного аудита о непризнании результатов государственного аудита, а также вносит соответствующую информацию в Единую базу данных по государственному аудиту и финансовому контролю в установленном порядке.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Аудиторское мероприятие на данном объекте государственного аудита проводится в соответствии с Программой аудита и Аудиторскими заданиями государственных аудиторов.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приобщается к материалам государственного аудита и является неотъемлемой частью Информации о результатах аудита.".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планирования, сертификации и методологии аппарата Высшей аудиторской палаты в установленном законодательством порядке обеспечить: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