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57ab" w14:textId="54c5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11 декабря 2020 года № ҚР ДСМ-247/2020 "Об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13 февраля 2026 года № 12. Зарегистрирован в Министерстве юстиции Республики Казахстан 17 февраля 2026 года № 37996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ДСМ-247/2020 "Об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21766)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регулирования, формирования предельных цен и наценки на лекарственные средства, утвержденных согласно приложению 1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"5. Регулирование цен включает в себя следующие этапы и (или)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ЛС, подлежащих оптовой и розничной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проекта перечня ЛС, подлежащих ценовому регулированию для оптовой и розничной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цены или перерегистрация зарегистрированной цены на торговое наименование ЛС для оптовой и розничной реализации на основе референтного ценообразования;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оптовых наценок;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предельных цен на торговое наименование ЛС для оптовой реализации без учета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формирование розничных наценок;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предельных цен на торговое наименование ЛС для розничной реализации без учета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утверждение предельных цен на торговое наименование ЛС для оптовой и розничной реализации без учета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для ЛС, предназначенных для оказания ГОБМП и (или) в системе ОСМС: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выдачу заключения о зарегистрированной цене производителя на торговое наименование ЛС в рамках ГОБМП и (или) в системе ОСМС;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наценок в рамках ГОБМП и (или) в системе ОСМС;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предельных цен на торговое наименование ЛС в рамках ГОБМП и (или) в системе ОСМС без учета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утверждение предельных цен на торговое наименование ЛС в рамках ГОБМП и (или) в системе ОСМС без учета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предельных цен на международное непатентованное наименование ЛС в рамках ГОБМП и (или) в системе ОСМС без учета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утверждение предельных цен на международное непатентованное наименование ЛС в рамках ГОБМП и (или) в системе ОСМС без учета налога на добавленную стоимость.";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регулирования, формирования предельных цен и наценок на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страхования, утвержденных согласно приложению 2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на ИМН: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цены или перерегистрации зарегистрированной цены на ИМН в рамках ГОБМП и (или) в системе ОСМС;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наценки ИМН;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заключения о зарегистрированной цене на ИМН в рамках ГОБМП и (или) в системе ОСМС;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предельных цен на торговое наименование и техническую характеристику ИМН без учета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отзыв зарегистрированных цен на ИМН осуществляется на основании актов правоохранительных органов и судебных актов, вступивших в законную силу и (или) по обращению заявителя в произвольной форме;".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 регистрацию 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