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2e9d" w14:textId="1012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мониторинга проектов, реализуемых в рамках мер государственной поддержки частного предпринимательства</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 февраля 2026 года № 8. Зарегистрирован в Министерстве юстиции Республики Казахстан 3 февраля 2026 года № 37936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сентября 2024 года № 754 "О некоторых мерах государственной поддержки частного предпринимательства"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мониторинга проектов, реализуемых в рамках мер государственной поддержки частного предпринимательства.</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за № 28338);</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18 сентября 2023 года № 162 "О внесении изменений и дополнения в приказ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за № 33445).</w:t>
      </w:r>
    </w:p>
    <w:bookmarkEnd w:id="4"/>
    <w:bookmarkStart w:name="z9" w:id="5"/>
    <w:p>
      <w:pPr>
        <w:spacing w:after="0"/>
        <w:ind w:left="0"/>
        <w:jc w:val="both"/>
      </w:pPr>
      <w:r>
        <w:rPr>
          <w:rFonts w:ascii="Times New Roman"/>
          <w:b w:val="false"/>
          <w:i w:val="false"/>
          <w:color w:val="000000"/>
          <w:sz w:val="28"/>
        </w:rPr>
        <w:t>
      3.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дня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8</w:t>
            </w:r>
          </w:p>
        </w:tc>
      </w:tr>
    </w:tbl>
    <w:bookmarkStart w:name="z16" w:id="10"/>
    <w:p>
      <w:pPr>
        <w:spacing w:after="0"/>
        <w:ind w:left="0"/>
        <w:jc w:val="left"/>
      </w:pPr>
      <w:r>
        <w:rPr>
          <w:rFonts w:ascii="Times New Roman"/>
          <w:b/>
          <w:i w:val="false"/>
          <w:color w:val="000000"/>
        </w:rPr>
        <w:t xml:space="preserve"> Правила проведения мониторинга проектов, реализуемых в рамках мер государственной поддержки частного предпринимательства</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проведения мониторинга проектов, реализуемых в рамках мер государственной поддержки частного предпринимательства (далее – Правила мониторинга)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сентября 2024 года № 754 "О некоторых мерах государственной поддержки частного предпринимательства" (далее – Постановление) и определяют порядок проведения мониторинга проектов, реализуемых в рамках Правил субсидирования (далее – Правила субсидирования), Правил предоставления гарантий в рамках гарантийных фондов (далее – Правила гарантирования), Правил предоставления государственных грантов для субъектов социального предпринимательства (далее – Правила предоставления государственных грантов), утвержденных Постановлением.</w:t>
      </w:r>
    </w:p>
    <w:bookmarkEnd w:id="12"/>
    <w:bookmarkStart w:name="z19" w:id="13"/>
    <w:p>
      <w:pPr>
        <w:spacing w:after="0"/>
        <w:ind w:left="0"/>
        <w:jc w:val="both"/>
      </w:pPr>
      <w:r>
        <w:rPr>
          <w:rFonts w:ascii="Times New Roman"/>
          <w:b w:val="false"/>
          <w:i w:val="false"/>
          <w:color w:val="000000"/>
          <w:sz w:val="28"/>
        </w:rPr>
        <w:t>
      Действие настоящих Правил мониторинга распространяются в том числе на проекты, одобренные в рамках ранее действовавших программ поддержки предпринимательства, указанных в Постановлении.</w:t>
      </w:r>
    </w:p>
    <w:bookmarkEnd w:id="13"/>
    <w:bookmarkStart w:name="z20" w:id="14"/>
    <w:p>
      <w:pPr>
        <w:spacing w:after="0"/>
        <w:ind w:left="0"/>
        <w:jc w:val="both"/>
      </w:pPr>
      <w:r>
        <w:rPr>
          <w:rFonts w:ascii="Times New Roman"/>
          <w:b w:val="false"/>
          <w:i w:val="false"/>
          <w:color w:val="000000"/>
          <w:sz w:val="28"/>
        </w:rPr>
        <w:t xml:space="preserve">
      2. Акционерное общество "Фонд развития предпринимательства "Даму" (далее – финансовое агентство) осуществляет мониторинг в части гарантирования по кредитам/финансовому лизингу/условным обязательствам/ форвардным договорам/облигациям/опционам, субсидирования части ставки вознаграждения по кредитам/лизингу/части ставки купонного вознаграждения по облигациям/частей наценки на товар и арендного платежа, составляющих доход исламских банков/займов, выданных через краудфандинговую платформу и предоставления государственных грантов в соответствии с </w:t>
      </w:r>
      <w:r>
        <w:rPr>
          <w:rFonts w:ascii="Times New Roman"/>
          <w:b w:val="false"/>
          <w:i w:val="false"/>
          <w:color w:val="000000"/>
          <w:sz w:val="28"/>
        </w:rPr>
        <w:t>Постановлением</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3. В настоящих Правилах мониторинга используются следующие термины и определения:</w:t>
      </w:r>
    </w:p>
    <w:bookmarkEnd w:id="15"/>
    <w:bookmarkStart w:name="z22" w:id="16"/>
    <w:p>
      <w:pPr>
        <w:spacing w:after="0"/>
        <w:ind w:left="0"/>
        <w:jc w:val="both"/>
      </w:pPr>
      <w:r>
        <w:rPr>
          <w:rFonts w:ascii="Times New Roman"/>
          <w:b w:val="false"/>
          <w:i w:val="false"/>
          <w:color w:val="000000"/>
          <w:sz w:val="28"/>
        </w:rPr>
        <w:t xml:space="preserve">
      1) банк – юридическое лицо, являющееся коммерческой организацией, которое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правомочно осуществлять банковскую деятельность. К банку также относится акционерное общество "Банк Развития Казахстана"; </w:t>
      </w:r>
    </w:p>
    <w:bookmarkEnd w:id="16"/>
    <w:bookmarkStart w:name="z23" w:id="17"/>
    <w:p>
      <w:pPr>
        <w:spacing w:after="0"/>
        <w:ind w:left="0"/>
        <w:jc w:val="both"/>
      </w:pPr>
      <w:r>
        <w:rPr>
          <w:rFonts w:ascii="Times New Roman"/>
          <w:b w:val="false"/>
          <w:i w:val="false"/>
          <w:color w:val="000000"/>
          <w:sz w:val="28"/>
        </w:rPr>
        <w:t>
      2) банковский кредит/заем (далее – кредит) – сумма денег, предоставляемая кредитором предпринимателю на основании договора о предоставлении банковского займа/опционного соглашения/форвардного договора на условиях срочности, платности, возвратности, обеспеченности и целевого использования, в том числе в рамках договора финансирования под уступку денежного требования (факторинг). К банковскому кредиту также относится и кредитная линия.</w:t>
      </w:r>
    </w:p>
    <w:bookmarkEnd w:id="17"/>
    <w:bookmarkStart w:name="z24" w:id="18"/>
    <w:p>
      <w:pPr>
        <w:spacing w:after="0"/>
        <w:ind w:left="0"/>
        <w:jc w:val="both"/>
      </w:pPr>
      <w:r>
        <w:rPr>
          <w:rFonts w:ascii="Times New Roman"/>
          <w:b w:val="false"/>
          <w:i w:val="false"/>
          <w:color w:val="000000"/>
          <w:sz w:val="28"/>
        </w:rPr>
        <w:t>
      Для исламского банка под кредитом понимается финансирование – отсрочка или рассрочка платежа за товар, предоставляемые исламским банком/исламской лизинговой компанией предпринимателю и/или предоставление исламским банком/исламской лизинговой компанией имущества (предмета лизинга) предпринимателю на условиях лизинга (аренды);</w:t>
      </w:r>
    </w:p>
    <w:bookmarkEnd w:id="18"/>
    <w:bookmarkStart w:name="z25" w:id="19"/>
    <w:p>
      <w:pPr>
        <w:spacing w:after="0"/>
        <w:ind w:left="0"/>
        <w:jc w:val="both"/>
      </w:pPr>
      <w:r>
        <w:rPr>
          <w:rFonts w:ascii="Times New Roman"/>
          <w:b w:val="false"/>
          <w:i w:val="false"/>
          <w:color w:val="000000"/>
          <w:sz w:val="28"/>
        </w:rPr>
        <w:t>
      3) грант – государственные средства, выделяемые грантополучателю на безвозмездной основе в соответствии с договором о предоставлении грантов согласно условиям Правил предоставления государственных грантов;</w:t>
      </w:r>
    </w:p>
    <w:bookmarkEnd w:id="19"/>
    <w:bookmarkStart w:name="z26" w:id="20"/>
    <w:p>
      <w:pPr>
        <w:spacing w:after="0"/>
        <w:ind w:left="0"/>
        <w:jc w:val="both"/>
      </w:pPr>
      <w:r>
        <w:rPr>
          <w:rFonts w:ascii="Times New Roman"/>
          <w:b w:val="false"/>
          <w:i w:val="false"/>
          <w:color w:val="000000"/>
          <w:sz w:val="28"/>
        </w:rPr>
        <w:t>
      4) грантополучатель – субъект малого и среднего предпринимательства, в том числе субъекты социального предпринимательства, которому согласно решению конкурсной комиссии предоставляется грант согласно условиям Правил предоставления государственных грантов;</w:t>
      </w:r>
    </w:p>
    <w:bookmarkEnd w:id="20"/>
    <w:bookmarkStart w:name="z27" w:id="21"/>
    <w:p>
      <w:pPr>
        <w:spacing w:after="0"/>
        <w:ind w:left="0"/>
        <w:jc w:val="both"/>
      </w:pPr>
      <w:r>
        <w:rPr>
          <w:rFonts w:ascii="Times New Roman"/>
          <w:b w:val="false"/>
          <w:i w:val="false"/>
          <w:color w:val="000000"/>
          <w:sz w:val="28"/>
        </w:rPr>
        <w:t>
      5) договор о предоставлении гранта – трехстороннее соглашение по форме, утверждаемой уполномоченным органом по предпринимательству, заключаемое на веб-портале информационной системы субсидирования в электронном виде между региональным координатором, финансовым агентством и субъектом малого предпринимательства, по условиям которого предпринимателю предоставляется целевой грант на реализацию бизнес-идей;</w:t>
      </w:r>
    </w:p>
    <w:bookmarkEnd w:id="21"/>
    <w:bookmarkStart w:name="z28" w:id="22"/>
    <w:p>
      <w:pPr>
        <w:spacing w:after="0"/>
        <w:ind w:left="0"/>
        <w:jc w:val="both"/>
      </w:pPr>
      <w:r>
        <w:rPr>
          <w:rFonts w:ascii="Times New Roman"/>
          <w:b w:val="false"/>
          <w:i w:val="false"/>
          <w:color w:val="000000"/>
          <w:sz w:val="28"/>
        </w:rPr>
        <w:t>
      6) отчетный период – календарный отчетный период, который начинается 1 января и заканчивается 31 декабря;</w:t>
      </w:r>
    </w:p>
    <w:bookmarkEnd w:id="22"/>
    <w:bookmarkStart w:name="z29" w:id="23"/>
    <w:p>
      <w:pPr>
        <w:spacing w:after="0"/>
        <w:ind w:left="0"/>
        <w:jc w:val="both"/>
      </w:pPr>
      <w:r>
        <w:rPr>
          <w:rFonts w:ascii="Times New Roman"/>
          <w:b w:val="false"/>
          <w:i w:val="false"/>
          <w:color w:val="000000"/>
          <w:sz w:val="28"/>
        </w:rPr>
        <w:t>
      7)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23"/>
    <w:bookmarkStart w:name="z30" w:id="24"/>
    <w:p>
      <w:pPr>
        <w:spacing w:after="0"/>
        <w:ind w:left="0"/>
        <w:jc w:val="both"/>
      </w:pPr>
      <w:r>
        <w:rPr>
          <w:rFonts w:ascii="Times New Roman"/>
          <w:b w:val="false"/>
          <w:i w:val="false"/>
          <w:color w:val="000000"/>
          <w:sz w:val="28"/>
        </w:rPr>
        <w:t>
      8) "зеленая" таксономия – классификация "зеленых" проектов, подлежащих финансированию через "зеленые" облигации и "зеленые" кредиты, согласно экологическому законодательству Республики Казахстан;</w:t>
      </w:r>
    </w:p>
    <w:bookmarkEnd w:id="24"/>
    <w:bookmarkStart w:name="z31" w:id="25"/>
    <w:p>
      <w:pPr>
        <w:spacing w:after="0"/>
        <w:ind w:left="0"/>
        <w:jc w:val="both"/>
      </w:pPr>
      <w:r>
        <w:rPr>
          <w:rFonts w:ascii="Times New Roman"/>
          <w:b w:val="false"/>
          <w:i w:val="false"/>
          <w:color w:val="000000"/>
          <w:sz w:val="28"/>
        </w:rPr>
        <w:t>
      9)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25"/>
    <w:bookmarkStart w:name="z32" w:id="26"/>
    <w:p>
      <w:pPr>
        <w:spacing w:after="0"/>
        <w:ind w:left="0"/>
        <w:jc w:val="both"/>
      </w:pPr>
      <w:r>
        <w:rPr>
          <w:rFonts w:ascii="Times New Roman"/>
          <w:b w:val="false"/>
          <w:i w:val="false"/>
          <w:color w:val="000000"/>
          <w:sz w:val="28"/>
        </w:rPr>
        <w:t>
      10) мониторинг проекта – мониторинг деятельности предпринимателя/грантополучателя/эмитента, проводимый финансовым агентством совместно с представителями кредитора путем проверки фактической реализации проекта в соответствии с условиями Постановления, в том числе путем выезда на место реализации проекта и с использованием мобильного приложения финансового агентства;</w:t>
      </w:r>
    </w:p>
    <w:bookmarkEnd w:id="26"/>
    <w:bookmarkStart w:name="z33" w:id="27"/>
    <w:p>
      <w:pPr>
        <w:spacing w:after="0"/>
        <w:ind w:left="0"/>
        <w:jc w:val="both"/>
      </w:pPr>
      <w:r>
        <w:rPr>
          <w:rFonts w:ascii="Times New Roman"/>
          <w:b w:val="false"/>
          <w:i w:val="false"/>
          <w:color w:val="000000"/>
          <w:sz w:val="28"/>
        </w:rPr>
        <w:t xml:space="preserve">
      11) исламский банк – банк, второго уровня, осуществляющий банковскую деятельность, предусмотренную главой 4-1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банках и банковской деятельности в Республике Казахстан", на основании лицензии, в рамках реализации </w:t>
      </w:r>
      <w:r>
        <w:rPr>
          <w:rFonts w:ascii="Times New Roman"/>
          <w:b w:val="false"/>
          <w:i w:val="false"/>
          <w:color w:val="000000"/>
          <w:sz w:val="28"/>
        </w:rPr>
        <w:t>Постановления</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xml:space="preserve">
      12) предприниматель – субъект малого, среднего и крупного предпринимательства, определяемый в соответствии с </w:t>
      </w:r>
      <w:r>
        <w:rPr>
          <w:rFonts w:ascii="Times New Roman"/>
          <w:b w:val="false"/>
          <w:i w:val="false"/>
          <w:color w:val="000000"/>
          <w:sz w:val="28"/>
        </w:rPr>
        <w:t>Постановлением</w:t>
      </w:r>
      <w:r>
        <w:rPr>
          <w:rFonts w:ascii="Times New Roman"/>
          <w:b w:val="false"/>
          <w:i w:val="false"/>
          <w:color w:val="000000"/>
          <w:sz w:val="28"/>
        </w:rPr>
        <w:t>, а также субъект социального предпринимательства в лице индивидуального предпринимателя и (или) юридического лица (за исключением субъекта крупного предпринимательства), включенного в реестр субъектов социального предпринимательства;</w:t>
      </w:r>
    </w:p>
    <w:bookmarkEnd w:id="28"/>
    <w:bookmarkStart w:name="z35" w:id="29"/>
    <w:p>
      <w:pPr>
        <w:spacing w:after="0"/>
        <w:ind w:left="0"/>
        <w:jc w:val="both"/>
      </w:pPr>
      <w:r>
        <w:rPr>
          <w:rFonts w:ascii="Times New Roman"/>
          <w:b w:val="false"/>
          <w:i w:val="false"/>
          <w:color w:val="000000"/>
          <w:sz w:val="28"/>
        </w:rPr>
        <w:t>
      13) гарантия – обязательство финансового агентства перед кредитором отвечать за исполнение обязательств предпринимателя по уплате части основного долга по договору займа/договору финансового лизинга/условному обязательству/форвардному договору/опционному соглашению/по уплате части суммы номинальной стоимости размещенных облигаций/соглашению о завершении строительства проекта (включая оплату или обеспечение оплаты и погашения всех затрат по проекту и других финансовых и нефинансовых обязательств), о поддержке акционеров/участников (проектное соглашение), вытекающих из договора гарантии, в пределах суммы гарантии;</w:t>
      </w:r>
    </w:p>
    <w:bookmarkEnd w:id="29"/>
    <w:bookmarkStart w:name="z36" w:id="30"/>
    <w:p>
      <w:pPr>
        <w:spacing w:after="0"/>
        <w:ind w:left="0"/>
        <w:jc w:val="both"/>
      </w:pPr>
      <w:r>
        <w:rPr>
          <w:rFonts w:ascii="Times New Roman"/>
          <w:b w:val="false"/>
          <w:i w:val="false"/>
          <w:color w:val="000000"/>
          <w:sz w:val="28"/>
        </w:rPr>
        <w:t>
      14) гарантирование – форма государственной поддержки предпринимателей, используемая в виде предоставления частичной гарантии в качестве обеспечения исполнения обязательств по кредиту/финансовому лизингу/условному обязательству/размещенным облигациям предпринимателя на условиях, определяемых Постановлением и договором гарантии/гарантийным обязательством;</w:t>
      </w:r>
    </w:p>
    <w:bookmarkEnd w:id="30"/>
    <w:bookmarkStart w:name="z37" w:id="31"/>
    <w:p>
      <w:pPr>
        <w:spacing w:after="0"/>
        <w:ind w:left="0"/>
        <w:jc w:val="both"/>
      </w:pPr>
      <w:r>
        <w:rPr>
          <w:rFonts w:ascii="Times New Roman"/>
          <w:b w:val="false"/>
          <w:i w:val="false"/>
          <w:color w:val="000000"/>
          <w:sz w:val="28"/>
        </w:rPr>
        <w:t xml:space="preserve">
      15) гарантийное обязательство – обязательство, выпускаемое финансовым агентством отвечать перед кредитором за исполнение обязательств предпринимателем по договору займа/договору финансового лизинга/условному обязательству/форвардному договору/облигациям/опционному соглашению и иных обязательств, по форме, утверждаемой уполномоченным органом финансового агентства. </w:t>
      </w:r>
    </w:p>
    <w:bookmarkEnd w:id="31"/>
    <w:bookmarkStart w:name="z38" w:id="32"/>
    <w:p>
      <w:pPr>
        <w:spacing w:after="0"/>
        <w:ind w:left="0"/>
        <w:jc w:val="both"/>
      </w:pPr>
      <w:r>
        <w:rPr>
          <w:rFonts w:ascii="Times New Roman"/>
          <w:b w:val="false"/>
          <w:i w:val="false"/>
          <w:color w:val="000000"/>
          <w:sz w:val="28"/>
        </w:rPr>
        <w:t>
      Гарантийное обязательство предоставляется на бумажном носителе/в форме электронного документа, при этом электронная форма гарантийного обязательства подписывается электронно-цифровой подписью в соответствии с действующим законодательством Республики Казахстан;</w:t>
      </w:r>
    </w:p>
    <w:bookmarkEnd w:id="32"/>
    <w:bookmarkStart w:name="z39" w:id="33"/>
    <w:p>
      <w:pPr>
        <w:spacing w:after="0"/>
        <w:ind w:left="0"/>
        <w:jc w:val="both"/>
      </w:pPr>
      <w:r>
        <w:rPr>
          <w:rFonts w:ascii="Times New Roman"/>
          <w:b w:val="false"/>
          <w:i w:val="false"/>
          <w:color w:val="000000"/>
          <w:sz w:val="28"/>
        </w:rPr>
        <w:t>
      16) договор гарантии – трехстороннее письменное соглашение, заключенное между финансовым агентством, кредитором и предпринимателем о предоставлении гарантии по форме, утверждаемой уполномоченным органом по предпринимательству.</w:t>
      </w:r>
    </w:p>
    <w:bookmarkEnd w:id="33"/>
    <w:bookmarkStart w:name="z40" w:id="34"/>
    <w:p>
      <w:pPr>
        <w:spacing w:after="0"/>
        <w:ind w:left="0"/>
        <w:jc w:val="both"/>
      </w:pPr>
      <w:r>
        <w:rPr>
          <w:rFonts w:ascii="Times New Roman"/>
          <w:b w:val="false"/>
          <w:i w:val="false"/>
          <w:color w:val="000000"/>
          <w:sz w:val="28"/>
        </w:rPr>
        <w:t>
      Договор гарантии заключается на бумажном носителе/в электронной форме, при этом электронная форма договора гарантии подписывается электронной цифровой подписью в соответствии с действующим законодательством Республики Казахстан.</w:t>
      </w:r>
    </w:p>
    <w:bookmarkEnd w:id="34"/>
    <w:bookmarkStart w:name="z41" w:id="35"/>
    <w:p>
      <w:pPr>
        <w:spacing w:after="0"/>
        <w:ind w:left="0"/>
        <w:jc w:val="both"/>
      </w:pPr>
      <w:r>
        <w:rPr>
          <w:rFonts w:ascii="Times New Roman"/>
          <w:b w:val="false"/>
          <w:i w:val="false"/>
          <w:color w:val="000000"/>
          <w:sz w:val="28"/>
        </w:rPr>
        <w:t>
      К понятию договора гарантии также относится договор гарантирования по облигациям – трехстороннее письменное соглашение, заключаемое между финансовым агентством, представителем держателей облигаций и эмитентом, по условиям которого финансовое агентство гарантирует оплату части суммы номинальной стоимости размещенных облигаций, выпущенных субъектами частного предпринимательства в соответствии с законодательством Республики Казахстан и включенных в официальный список фондовой биржи, осуществляющей деятельность на территории Республики Казахстан, а также в соответствии с актами Международного финансового центра "Астана" (далее – МФЦА) и включенных в список фондовой биржи МФЦА, по форме, утверждаемой уполномоченным органом по предпринимательству согласно Постановлению;</w:t>
      </w:r>
    </w:p>
    <w:bookmarkEnd w:id="35"/>
    <w:bookmarkStart w:name="z42" w:id="36"/>
    <w:p>
      <w:pPr>
        <w:spacing w:after="0"/>
        <w:ind w:left="0"/>
        <w:jc w:val="both"/>
      </w:pPr>
      <w:r>
        <w:rPr>
          <w:rFonts w:ascii="Times New Roman"/>
          <w:b w:val="false"/>
          <w:i w:val="false"/>
          <w:color w:val="000000"/>
          <w:sz w:val="28"/>
        </w:rPr>
        <w:t>
      17) конкурсная комиссия – коллегиально-совещательный орган по отбору заявок предпринимателей, претендующих на получение грантов, созываемый решением руководителя регионального координатора;</w:t>
      </w:r>
    </w:p>
    <w:bookmarkEnd w:id="36"/>
    <w:bookmarkStart w:name="z43" w:id="37"/>
    <w:p>
      <w:pPr>
        <w:spacing w:after="0"/>
        <w:ind w:left="0"/>
        <w:jc w:val="both"/>
      </w:pPr>
      <w:r>
        <w:rPr>
          <w:rFonts w:ascii="Times New Roman"/>
          <w:b w:val="false"/>
          <w:i w:val="false"/>
          <w:color w:val="000000"/>
          <w:sz w:val="28"/>
        </w:rPr>
        <w:t>
      18) краудфандинг – лицензированная инвестиционная и заемная краудфандинговая платформа в Республике Казахстан, зарегистрированная на территории МФЦА;</w:t>
      </w:r>
    </w:p>
    <w:bookmarkEnd w:id="37"/>
    <w:bookmarkStart w:name="z44" w:id="38"/>
    <w:p>
      <w:pPr>
        <w:spacing w:after="0"/>
        <w:ind w:left="0"/>
        <w:jc w:val="both"/>
      </w:pPr>
      <w:r>
        <w:rPr>
          <w:rFonts w:ascii="Times New Roman"/>
          <w:b w:val="false"/>
          <w:i w:val="false"/>
          <w:color w:val="000000"/>
          <w:sz w:val="28"/>
        </w:rPr>
        <w:t>
      19) кредитор – банк, исламский банк, лизинговая компания, исламская лизинговая компания, организация, осуществляющая микрофинансовую деятельность, краудфандинг, инвестор, представитель держателей облигаций, дочерняя организация национального управляющего холдинга, национальная компания, реализующая государственную политику в зерновой отрасли, международные финансовые институты, в том числе с государственным участием, иностранные банки и иные юридические лица в рамках реализации настоящих Правил мониторинга;</w:t>
      </w:r>
    </w:p>
    <w:bookmarkEnd w:id="38"/>
    <w:bookmarkStart w:name="z45" w:id="39"/>
    <w:p>
      <w:pPr>
        <w:spacing w:after="0"/>
        <w:ind w:left="0"/>
        <w:jc w:val="both"/>
      </w:pPr>
      <w:r>
        <w:rPr>
          <w:rFonts w:ascii="Times New Roman"/>
          <w:b w:val="false"/>
          <w:i w:val="false"/>
          <w:color w:val="000000"/>
          <w:sz w:val="28"/>
        </w:rPr>
        <w:t>
      20) целевое использование кредита/финансирования/гранта/финансового лизинга/условного обязательства/средств, от размещенных облигаций – использование предпринимателем/грантополучателем/эмитентом кредита/ финансирования/гранта/финансового лизинга/условного обязательства/ средств, от размещенных облигаций, полученного (-ых) по договору займа/договору о предоставлении гранта/договору финансового лизинга/условному обязательству/проспекту выпуска облигаций, на цели, установленные договором займа/договором о предоставлении гранта/договором финансового лизинга/условному обязательству/договором финансирования/проспектом выпуска облигаций и решением финансового агентства/конкурсной комиссии, соответствующие условиям Постановления.</w:t>
      </w:r>
    </w:p>
    <w:bookmarkEnd w:id="39"/>
    <w:bookmarkStart w:name="z46" w:id="40"/>
    <w:p>
      <w:pPr>
        <w:spacing w:after="0"/>
        <w:ind w:left="0"/>
        <w:jc w:val="both"/>
      </w:pPr>
      <w:r>
        <w:rPr>
          <w:rFonts w:ascii="Times New Roman"/>
          <w:b w:val="false"/>
          <w:i w:val="false"/>
          <w:color w:val="000000"/>
          <w:sz w:val="28"/>
        </w:rPr>
        <w:t>
      Целевое использование подтверждается соответствующими документами, которые в совокупности подтверждают оплату, получение, использование и визуальное подтверждение (в рамках деятельности не противоречащей условиям Постановления) предпринимателем/ грантополучателем/эмитентом в полном объеме актива/работ/услуг и (или) достижение других целей, в соответствии с условиями Постановления;</w:t>
      </w:r>
    </w:p>
    <w:bookmarkEnd w:id="40"/>
    <w:bookmarkStart w:name="z47" w:id="41"/>
    <w:p>
      <w:pPr>
        <w:spacing w:after="0"/>
        <w:ind w:left="0"/>
        <w:jc w:val="both"/>
      </w:pPr>
      <w:r>
        <w:rPr>
          <w:rFonts w:ascii="Times New Roman"/>
          <w:b w:val="false"/>
          <w:i w:val="false"/>
          <w:color w:val="000000"/>
          <w:sz w:val="28"/>
        </w:rPr>
        <w:t>
      21)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компания/банк предоставляет предпринимателю финансовый лизинг.</w:t>
      </w:r>
    </w:p>
    <w:bookmarkEnd w:id="41"/>
    <w:bookmarkStart w:name="z48" w:id="42"/>
    <w:p>
      <w:pPr>
        <w:spacing w:after="0"/>
        <w:ind w:left="0"/>
        <w:jc w:val="both"/>
      </w:pPr>
      <w:r>
        <w:rPr>
          <w:rFonts w:ascii="Times New Roman"/>
          <w:b w:val="false"/>
          <w:i w:val="false"/>
          <w:color w:val="000000"/>
          <w:sz w:val="28"/>
        </w:rPr>
        <w:t>
      Для исламской лизинговой компании – письменное соглашение, заключенное между исламской лизинговой компанией и предпринимателем, по условиям которого исламская лизинговая компания предоставляет предпринимателю имущество (предмет лизинга) на условиях лизинга (аренды);</w:t>
      </w:r>
    </w:p>
    <w:bookmarkEnd w:id="42"/>
    <w:bookmarkStart w:name="z49" w:id="43"/>
    <w:p>
      <w:pPr>
        <w:spacing w:after="0"/>
        <w:ind w:left="0"/>
        <w:jc w:val="both"/>
      </w:pPr>
      <w:r>
        <w:rPr>
          <w:rFonts w:ascii="Times New Roman"/>
          <w:b w:val="false"/>
          <w:i w:val="false"/>
          <w:color w:val="000000"/>
          <w:sz w:val="28"/>
        </w:rPr>
        <w:t>
      22) договор о предоставлении займа/микрокредита/опционное соглашение/форвардный договор/договор финансирования под уступку денежного требования (факторинг) (далее – договор займа) – письменное соглашение, заключенное между кредитором и предпринимателем, по условиям которого предпринимателю предоставляется кредит. К договору займа также относится соглашение об открытии кредитной линии.</w:t>
      </w:r>
    </w:p>
    <w:bookmarkEnd w:id="43"/>
    <w:bookmarkStart w:name="z50" w:id="44"/>
    <w:p>
      <w:pPr>
        <w:spacing w:after="0"/>
        <w:ind w:left="0"/>
        <w:jc w:val="both"/>
      </w:pPr>
      <w:r>
        <w:rPr>
          <w:rFonts w:ascii="Times New Roman"/>
          <w:b w:val="false"/>
          <w:i w:val="false"/>
          <w:color w:val="000000"/>
          <w:sz w:val="28"/>
        </w:rPr>
        <w:t>
      Для исламского банка договор займа понимается как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либо предоставляет предпринимателю имущество (предмет лизинга) на условиях лизинга (аренды)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w:t>
      </w:r>
    </w:p>
    <w:bookmarkEnd w:id="44"/>
    <w:bookmarkStart w:name="z51" w:id="45"/>
    <w:p>
      <w:pPr>
        <w:spacing w:after="0"/>
        <w:ind w:left="0"/>
        <w:jc w:val="both"/>
      </w:pPr>
      <w:r>
        <w:rPr>
          <w:rFonts w:ascii="Times New Roman"/>
          <w:b w:val="false"/>
          <w:i w:val="false"/>
          <w:color w:val="000000"/>
          <w:sz w:val="28"/>
        </w:rPr>
        <w:t xml:space="preserve">
      23) лизинговая компания (в том числе исламская лизинговая компания) – юридическое лицо, не являющееся банком, осуществляющее свою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финансовом лизинге" и участвующее в рамках реализации Постановления;</w:t>
      </w:r>
    </w:p>
    <w:bookmarkEnd w:id="45"/>
    <w:bookmarkStart w:name="z52" w:id="46"/>
    <w:p>
      <w:pPr>
        <w:spacing w:after="0"/>
        <w:ind w:left="0"/>
        <w:jc w:val="both"/>
      </w:pPr>
      <w:r>
        <w:rPr>
          <w:rFonts w:ascii="Times New Roman"/>
          <w:b w:val="false"/>
          <w:i w:val="false"/>
          <w:color w:val="000000"/>
          <w:sz w:val="28"/>
        </w:rPr>
        <w:t>
      24)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46"/>
    <w:bookmarkStart w:name="z53" w:id="47"/>
    <w:p>
      <w:pPr>
        <w:spacing w:after="0"/>
        <w:ind w:left="0"/>
        <w:jc w:val="both"/>
      </w:pPr>
      <w:r>
        <w:rPr>
          <w:rFonts w:ascii="Times New Roman"/>
          <w:b w:val="false"/>
          <w:i w:val="false"/>
          <w:color w:val="000000"/>
          <w:sz w:val="28"/>
        </w:rPr>
        <w:t>
      25) микрокредит (далее – кредит) – деньги, предоставляемые организацией, осуществляющей микрофинансовую деятельность, субъекту малого, в том числе микропредпринимательства в национальной валюте Республики Казахстан в размере, не превышающем восьмитысячекратного размера месячного расчетного показателя (далее – МРП), установленного на соответствующий финансовый год законом о республиканском бюджете, на условиях платности, срочности и возвратности;</w:t>
      </w:r>
    </w:p>
    <w:bookmarkEnd w:id="47"/>
    <w:bookmarkStart w:name="z54" w:id="48"/>
    <w:p>
      <w:pPr>
        <w:spacing w:after="0"/>
        <w:ind w:left="0"/>
        <w:jc w:val="both"/>
      </w:pPr>
      <w:r>
        <w:rPr>
          <w:rFonts w:ascii="Times New Roman"/>
          <w:b w:val="false"/>
          <w:i w:val="false"/>
          <w:color w:val="000000"/>
          <w:sz w:val="28"/>
        </w:rPr>
        <w:t>
      26) организация, осуществляющая микрофинансовую деятельность (далее – МФО) – микрофинансовая организация осуществляющая деятельность по предоставлению микрокредитов;</w:t>
      </w:r>
    </w:p>
    <w:bookmarkEnd w:id="48"/>
    <w:bookmarkStart w:name="z55" w:id="49"/>
    <w:p>
      <w:pPr>
        <w:spacing w:after="0"/>
        <w:ind w:left="0"/>
        <w:jc w:val="both"/>
      </w:pPr>
      <w:r>
        <w:rPr>
          <w:rFonts w:ascii="Times New Roman"/>
          <w:b w:val="false"/>
          <w:i w:val="false"/>
          <w:color w:val="000000"/>
          <w:sz w:val="28"/>
        </w:rPr>
        <w:t>
      27) мобильное приложение – электронное приложение финансового агентства, позволяющее производить осмотр объектов/актива/места реализации проекта по заданному алгоритму;</w:t>
      </w:r>
    </w:p>
    <w:bookmarkEnd w:id="49"/>
    <w:bookmarkStart w:name="z56" w:id="50"/>
    <w:p>
      <w:pPr>
        <w:spacing w:after="0"/>
        <w:ind w:left="0"/>
        <w:jc w:val="both"/>
      </w:pPr>
      <w:r>
        <w:rPr>
          <w:rFonts w:ascii="Times New Roman"/>
          <w:b w:val="false"/>
          <w:i w:val="false"/>
          <w:color w:val="000000"/>
          <w:sz w:val="28"/>
        </w:rPr>
        <w:t>
      28) мониторинговый отчет – отчет о мониторинге, составленный финансовым агентством, подписанный кредитором/региональным координатором/грантополучателем/эмитентом по форме, установленной финансовым агентством;</w:t>
      </w:r>
    </w:p>
    <w:bookmarkEnd w:id="50"/>
    <w:bookmarkStart w:name="z57" w:id="51"/>
    <w:p>
      <w:pPr>
        <w:spacing w:after="0"/>
        <w:ind w:left="0"/>
        <w:jc w:val="both"/>
      </w:pPr>
      <w:r>
        <w:rPr>
          <w:rFonts w:ascii="Times New Roman"/>
          <w:b w:val="false"/>
          <w:i w:val="false"/>
          <w:color w:val="000000"/>
          <w:sz w:val="28"/>
        </w:rPr>
        <w:t>
      29) представитель держателей облигаций – профессиональный участник рынка ценных бумаг, который не является аффилированным лицом эмитента данных облигаций, действующий в интересах держателей облигаций с субсидируемой ставкой купонного вознаграждения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51"/>
    <w:bookmarkStart w:name="z58" w:id="52"/>
    <w:p>
      <w:pPr>
        <w:spacing w:after="0"/>
        <w:ind w:left="0"/>
        <w:jc w:val="both"/>
      </w:pPr>
      <w:r>
        <w:rPr>
          <w:rFonts w:ascii="Times New Roman"/>
          <w:b w:val="false"/>
          <w:i w:val="false"/>
          <w:color w:val="000000"/>
          <w:sz w:val="28"/>
        </w:rPr>
        <w:t>
      30) опцион – право фонда прямых инвестиций (далее – ФПИ) продать долю участия/акции предпринимателя/заявителя, и обязательство предпринимателя/ заявителя/участника и (или) акционера и (или) иного лица оплатить и выкупить всю долю ФПИ по покупной цене, либо ее часть, отраженную в требовании ФПИ;</w:t>
      </w:r>
    </w:p>
    <w:bookmarkEnd w:id="52"/>
    <w:bookmarkStart w:name="z59" w:id="53"/>
    <w:p>
      <w:pPr>
        <w:spacing w:after="0"/>
        <w:ind w:left="0"/>
        <w:jc w:val="both"/>
      </w:pPr>
      <w:r>
        <w:rPr>
          <w:rFonts w:ascii="Times New Roman"/>
          <w:b w:val="false"/>
          <w:i w:val="false"/>
          <w:color w:val="000000"/>
          <w:sz w:val="28"/>
        </w:rPr>
        <w:t>
      31) опционное соглашение – соглашение между предпринимателем, ФПИ, участниками и (или) акционерами и (или) иными лицами, предусмотренными условиями проекта, в котором предусматриваются условия инвестирования предпринимателя, в том числе (без ограничений) обязательство сторон по выкупу принадлежащих ФПИ акций и (или) долей участия в уставном капитале предпринимателя в порядке и в обусловленные сроки;</w:t>
      </w:r>
    </w:p>
    <w:bookmarkEnd w:id="53"/>
    <w:bookmarkStart w:name="z60" w:id="54"/>
    <w:p>
      <w:pPr>
        <w:spacing w:after="0"/>
        <w:ind w:left="0"/>
        <w:jc w:val="both"/>
      </w:pPr>
      <w:r>
        <w:rPr>
          <w:rFonts w:ascii="Times New Roman"/>
          <w:b w:val="false"/>
          <w:i w:val="false"/>
          <w:color w:val="000000"/>
          <w:sz w:val="28"/>
        </w:rPr>
        <w:t xml:space="preserve">
      32) центральный депозитарий – специализированное некоммерческое акционерное общество, осуществляющее виды деятельности,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54"/>
    <w:bookmarkStart w:name="z61" w:id="55"/>
    <w:p>
      <w:pPr>
        <w:spacing w:after="0"/>
        <w:ind w:left="0"/>
        <w:jc w:val="both"/>
      </w:pPr>
      <w:r>
        <w:rPr>
          <w:rFonts w:ascii="Times New Roman"/>
          <w:b w:val="false"/>
          <w:i w:val="false"/>
          <w:color w:val="000000"/>
          <w:sz w:val="28"/>
        </w:rPr>
        <w:t xml:space="preserve">
      33)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 </w:t>
      </w:r>
    </w:p>
    <w:bookmarkEnd w:id="55"/>
    <w:bookmarkStart w:name="z62" w:id="56"/>
    <w:p>
      <w:pPr>
        <w:spacing w:after="0"/>
        <w:ind w:left="0"/>
        <w:jc w:val="both"/>
      </w:pPr>
      <w:r>
        <w:rPr>
          <w:rFonts w:ascii="Times New Roman"/>
          <w:b w:val="false"/>
          <w:i w:val="false"/>
          <w:color w:val="000000"/>
          <w:sz w:val="28"/>
        </w:rPr>
        <w:t>
      34) субсидии – периодические выплаты на безвозмездной и безвозвратной основе, выплачиваемые финансовым агентством банку/лизинговой компании/МФО/эмитенту в рамках субсидирования предпринимателей на основании договоров субсидирования/договоров банковского займа/договоров финансирования/договоров займа и/или графика платежей;</w:t>
      </w:r>
    </w:p>
    <w:bookmarkEnd w:id="56"/>
    <w:bookmarkStart w:name="z63" w:id="57"/>
    <w:p>
      <w:pPr>
        <w:spacing w:after="0"/>
        <w:ind w:left="0"/>
        <w:jc w:val="both"/>
      </w:pPr>
      <w:r>
        <w:rPr>
          <w:rFonts w:ascii="Times New Roman"/>
          <w:b w:val="false"/>
          <w:i w:val="false"/>
          <w:color w:val="000000"/>
          <w:sz w:val="28"/>
        </w:rPr>
        <w:t>
      35)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предпринимателем/эмитентом банку/лизинговой компании/ МФО/держателю облигации в качестве вознаграждения или наценки на товар/части арендного платежа по кредитам/финансовому лизингу/ финансированию/выпущенным облигациям в обмен на выполнение в будущем определенных условий, относящихся к операционной деятельности предпринимателя/эмитента;</w:t>
      </w:r>
    </w:p>
    <w:bookmarkEnd w:id="57"/>
    <w:bookmarkStart w:name="z64" w:id="58"/>
    <w:p>
      <w:pPr>
        <w:spacing w:after="0"/>
        <w:ind w:left="0"/>
        <w:jc w:val="both"/>
      </w:pPr>
      <w:r>
        <w:rPr>
          <w:rFonts w:ascii="Times New Roman"/>
          <w:b w:val="false"/>
          <w:i w:val="false"/>
          <w:color w:val="000000"/>
          <w:sz w:val="28"/>
        </w:rPr>
        <w:t>
      36) договор субсидирования и (или) договор присоединения (далее – договор субсидирования) – трехстороннее письменное соглашение, определяемое согласно Правилам субсидирования;</w:t>
      </w:r>
    </w:p>
    <w:bookmarkEnd w:id="58"/>
    <w:bookmarkStart w:name="z65" w:id="59"/>
    <w:p>
      <w:pPr>
        <w:spacing w:after="0"/>
        <w:ind w:left="0"/>
        <w:jc w:val="both"/>
      </w:pPr>
      <w:r>
        <w:rPr>
          <w:rFonts w:ascii="Times New Roman"/>
          <w:b w:val="false"/>
          <w:i w:val="false"/>
          <w:color w:val="000000"/>
          <w:sz w:val="28"/>
        </w:rPr>
        <w:t>
      37) провайдер внешней оценки – организация, осуществляющая независимую оценку по намечаемому к реализации или реализуемому "зеленому" проекту с подготовкой соответствующего заключения о соответствии рассматриваемого проекта пороговому значению "зеленой" таксономии;</w:t>
      </w:r>
    </w:p>
    <w:bookmarkEnd w:id="59"/>
    <w:bookmarkStart w:name="z66" w:id="60"/>
    <w:p>
      <w:pPr>
        <w:spacing w:after="0"/>
        <w:ind w:left="0"/>
        <w:jc w:val="both"/>
      </w:pPr>
      <w:r>
        <w:rPr>
          <w:rFonts w:ascii="Times New Roman"/>
          <w:b w:val="false"/>
          <w:i w:val="false"/>
          <w:color w:val="000000"/>
          <w:sz w:val="28"/>
        </w:rPr>
        <w:t>
      38) форвардный договор – обязательный для исполнения срочный контракт, в соответствии с которым покупатель и продавец соглашаются на поставку товара оговоренного качества и количества или валюты на определҰнную дату в будущем, где покупателем выступает национальная компания, реализующая государственную политику в зерновой отрасли;</w:t>
      </w:r>
    </w:p>
    <w:bookmarkEnd w:id="60"/>
    <w:bookmarkStart w:name="z67" w:id="61"/>
    <w:p>
      <w:pPr>
        <w:spacing w:after="0"/>
        <w:ind w:left="0"/>
        <w:jc w:val="both"/>
      </w:pPr>
      <w:r>
        <w:rPr>
          <w:rFonts w:ascii="Times New Roman"/>
          <w:b w:val="false"/>
          <w:i w:val="false"/>
          <w:color w:val="000000"/>
          <w:sz w:val="28"/>
        </w:rPr>
        <w:t>
      39) франчайзинг (комплексная предпринимательская лицензия)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61"/>
    <w:bookmarkStart w:name="z68" w:id="62"/>
    <w:p>
      <w:pPr>
        <w:spacing w:after="0"/>
        <w:ind w:left="0"/>
        <w:jc w:val="both"/>
      </w:pPr>
      <w:r>
        <w:rPr>
          <w:rFonts w:ascii="Times New Roman"/>
          <w:b w:val="false"/>
          <w:i w:val="false"/>
          <w:color w:val="000000"/>
          <w:sz w:val="28"/>
        </w:rPr>
        <w:t>
      40) условные обязательства – финансирование в виде банковских гарантий и аккредитивов;</w:t>
      </w:r>
    </w:p>
    <w:bookmarkEnd w:id="62"/>
    <w:bookmarkStart w:name="z69" w:id="63"/>
    <w:p>
      <w:pPr>
        <w:spacing w:after="0"/>
        <w:ind w:left="0"/>
        <w:jc w:val="both"/>
      </w:pPr>
      <w:r>
        <w:rPr>
          <w:rFonts w:ascii="Times New Roman"/>
          <w:b w:val="false"/>
          <w:i w:val="false"/>
          <w:color w:val="000000"/>
          <w:sz w:val="28"/>
        </w:rPr>
        <w:t>
      41) эмитент – предприниматель, осуществляющий выпуск облигаций;</w:t>
      </w:r>
    </w:p>
    <w:bookmarkEnd w:id="63"/>
    <w:bookmarkStart w:name="z70" w:id="64"/>
    <w:p>
      <w:pPr>
        <w:spacing w:after="0"/>
        <w:ind w:left="0"/>
        <w:jc w:val="both"/>
      </w:pPr>
      <w:r>
        <w:rPr>
          <w:rFonts w:ascii="Times New Roman"/>
          <w:b w:val="false"/>
          <w:i w:val="false"/>
          <w:color w:val="000000"/>
          <w:sz w:val="28"/>
        </w:rPr>
        <w:t>
      42) гарантийный фонд 2 – совокупность средств, формируемых за счет средств единственного акционера финансового агентства, республиканского бюджета, а также сумм комиссий за выпуск гарантии от предпринимателей, предназначенных для предоставления гарантий по кредитам/договорам финансового лизинга/облигациям/опционным соглашениям для проектов с объемом финансирования свыше 7 (семь) миллиардов тенге.</w:t>
      </w:r>
    </w:p>
    <w:bookmarkEnd w:id="64"/>
    <w:bookmarkStart w:name="z71" w:id="65"/>
    <w:p>
      <w:pPr>
        <w:spacing w:after="0"/>
        <w:ind w:left="0"/>
        <w:jc w:val="left"/>
      </w:pPr>
      <w:r>
        <w:rPr>
          <w:rFonts w:ascii="Times New Roman"/>
          <w:b/>
          <w:i w:val="false"/>
          <w:color w:val="000000"/>
        </w:rPr>
        <w:t xml:space="preserve"> Глава 2. Осуществление мониторинга финансовым агентством</w:t>
      </w:r>
    </w:p>
    <w:bookmarkEnd w:id="65"/>
    <w:bookmarkStart w:name="z72" w:id="66"/>
    <w:p>
      <w:pPr>
        <w:spacing w:after="0"/>
        <w:ind w:left="0"/>
        <w:jc w:val="both"/>
      </w:pPr>
      <w:r>
        <w:rPr>
          <w:rFonts w:ascii="Times New Roman"/>
          <w:b w:val="false"/>
          <w:i w:val="false"/>
          <w:color w:val="000000"/>
          <w:sz w:val="28"/>
        </w:rPr>
        <w:t>
      4. Мониторинг проекта осуществляется согласно плану мониторинга на соответствующий финансовый год, утверждаемому финансовым агентством и договору о государственных закупках услуг и в случаях, определенных настоящими Правилами мониторинга, Постановлением, договорами/соглашениями, заключенными финансовым агентством с кредитором/предпринимателем/грантополучателем/эмитентом, нормативными правовыми актами Республики Казахстан, регламентирующими порядок проведения мониторинга финансовым агентством по проектам предпринимателей, а также по запросу регионального координатора, суда, правоохранительных и иных государственных органов.</w:t>
      </w:r>
    </w:p>
    <w:bookmarkEnd w:id="66"/>
    <w:bookmarkStart w:name="z73" w:id="67"/>
    <w:p>
      <w:pPr>
        <w:spacing w:after="0"/>
        <w:ind w:left="0"/>
        <w:jc w:val="both"/>
      </w:pPr>
      <w:r>
        <w:rPr>
          <w:rFonts w:ascii="Times New Roman"/>
          <w:b w:val="false"/>
          <w:i w:val="false"/>
          <w:color w:val="000000"/>
          <w:sz w:val="28"/>
        </w:rPr>
        <w:t>
      5. Финансовое агентство осуществляет подготовку и утверждение плана мониторинга на следующий календарный год по проектам не позднее, чем за 20 (двадцать) рабочих дней до начала нового периода мониторинга в следующем календарном году.</w:t>
      </w:r>
    </w:p>
    <w:bookmarkEnd w:id="67"/>
    <w:bookmarkStart w:name="z74" w:id="68"/>
    <w:p>
      <w:pPr>
        <w:spacing w:after="0"/>
        <w:ind w:left="0"/>
        <w:jc w:val="both"/>
      </w:pPr>
      <w:r>
        <w:rPr>
          <w:rFonts w:ascii="Times New Roman"/>
          <w:b w:val="false"/>
          <w:i w:val="false"/>
          <w:color w:val="000000"/>
          <w:sz w:val="28"/>
        </w:rPr>
        <w:t>
      6. Порядок и сроки проведения мониторинга проектов определяются согласно плану мониторинга и корректируются в зависимости от количества проектов, подлежащих мониторингу, требований заказчиков в рамках агентских соглашений и иных договоров, по которым финансовое агентство осуществляет функции мониторинга.</w:t>
      </w:r>
    </w:p>
    <w:bookmarkEnd w:id="68"/>
    <w:bookmarkStart w:name="z75" w:id="69"/>
    <w:p>
      <w:pPr>
        <w:spacing w:after="0"/>
        <w:ind w:left="0"/>
        <w:jc w:val="both"/>
      </w:pPr>
      <w:r>
        <w:rPr>
          <w:rFonts w:ascii="Times New Roman"/>
          <w:b w:val="false"/>
          <w:i w:val="false"/>
          <w:color w:val="000000"/>
          <w:sz w:val="28"/>
        </w:rPr>
        <w:t>
      7. Мониторинг проекта не проводится по проектам предпринимателей, по которым кредиты на дату направления уведомления финансового агентства о проведении мониторинга погашены либо субсидирование/гарантирование по ним прекращено на основании решения финансового агентства, а также по проектам, по которым предоставлены государственные гранты (далее – грантовое финансирование), по которым на дату проведения мониторинга осуществлен возврат средств, в том числе согласно решению конкурсной комиссии. Исключение составляют проекты, по которым финансовым агентством ранее был предоставлен дополнительный срок для подтверждения соответствия проекта (целевого использования) условиям настоящих Правил мониторинга, а также проекты, по которым финансовым агентством проводится мониторинг исполнения предпринимателем встречных обязательств (критериев эффективности).</w:t>
      </w:r>
    </w:p>
    <w:bookmarkEnd w:id="69"/>
    <w:bookmarkStart w:name="z76" w:id="70"/>
    <w:p>
      <w:pPr>
        <w:spacing w:after="0"/>
        <w:ind w:left="0"/>
        <w:jc w:val="both"/>
      </w:pPr>
      <w:r>
        <w:rPr>
          <w:rFonts w:ascii="Times New Roman"/>
          <w:b w:val="false"/>
          <w:i w:val="false"/>
          <w:color w:val="000000"/>
          <w:sz w:val="28"/>
        </w:rPr>
        <w:t>
      8. Мониторинг проекта проводится без выезда на место реализации проекта по проектам, направленным на цели пополнения оборотных средств.</w:t>
      </w:r>
    </w:p>
    <w:bookmarkEnd w:id="70"/>
    <w:bookmarkStart w:name="z77" w:id="71"/>
    <w:p>
      <w:pPr>
        <w:spacing w:after="0"/>
        <w:ind w:left="0"/>
        <w:jc w:val="both"/>
      </w:pPr>
      <w:r>
        <w:rPr>
          <w:rFonts w:ascii="Times New Roman"/>
          <w:b w:val="false"/>
          <w:i w:val="false"/>
          <w:color w:val="000000"/>
          <w:sz w:val="28"/>
        </w:rPr>
        <w:t>
      9. По проектам, направленным на инвестиционные цели, финансовое агентство осуществляет выезд на место реализации проекта (визуальное подтверждение реализации проекта) по истечению инвестиционной фазы проекта (после окончания срока исполнения условий по заключенному с контрагентом контракту/договору), но не позднее 1 (один) года с даты заключения договора субсидирования. В последующем сроки выезда на место реализации проекта определяются согласно дополнительному сроку, предоставленному финансовым агентством в соответствии с условиями Постановления.</w:t>
      </w:r>
    </w:p>
    <w:bookmarkEnd w:id="71"/>
    <w:bookmarkStart w:name="z78" w:id="72"/>
    <w:p>
      <w:pPr>
        <w:spacing w:after="0"/>
        <w:ind w:left="0"/>
        <w:jc w:val="both"/>
      </w:pPr>
      <w:r>
        <w:rPr>
          <w:rFonts w:ascii="Times New Roman"/>
          <w:b w:val="false"/>
          <w:i w:val="false"/>
          <w:color w:val="000000"/>
          <w:sz w:val="28"/>
        </w:rPr>
        <w:t>
      10. Мониторинг проекта осуществляется на основании документов, предоставляемых кредитором и предпринимателем/грантополучателем/ эмитентом по письменному уведомлению/запросу финансового агентства.</w:t>
      </w:r>
    </w:p>
    <w:bookmarkEnd w:id="72"/>
    <w:bookmarkStart w:name="z79" w:id="73"/>
    <w:p>
      <w:pPr>
        <w:spacing w:after="0"/>
        <w:ind w:left="0"/>
        <w:jc w:val="left"/>
      </w:pPr>
      <w:r>
        <w:rPr>
          <w:rFonts w:ascii="Times New Roman"/>
          <w:b/>
          <w:i w:val="false"/>
          <w:color w:val="000000"/>
        </w:rPr>
        <w:t xml:space="preserve"> Глава 3. Функции финансового агентства при проведении мониторинга проектов</w:t>
      </w:r>
    </w:p>
    <w:bookmarkEnd w:id="73"/>
    <w:bookmarkStart w:name="z80" w:id="74"/>
    <w:p>
      <w:pPr>
        <w:spacing w:after="0"/>
        <w:ind w:left="0"/>
        <w:jc w:val="both"/>
      </w:pPr>
      <w:r>
        <w:rPr>
          <w:rFonts w:ascii="Times New Roman"/>
          <w:b w:val="false"/>
          <w:i w:val="false"/>
          <w:color w:val="000000"/>
          <w:sz w:val="28"/>
        </w:rPr>
        <w:t>
      11. При проведении мониторинга субсидируемых проектов финансовое агентство осуществляет:</w:t>
      </w:r>
    </w:p>
    <w:bookmarkEnd w:id="74"/>
    <w:bookmarkStart w:name="z81" w:id="75"/>
    <w:p>
      <w:pPr>
        <w:spacing w:after="0"/>
        <w:ind w:left="0"/>
        <w:jc w:val="both"/>
      </w:pPr>
      <w:r>
        <w:rPr>
          <w:rFonts w:ascii="Times New Roman"/>
          <w:b w:val="false"/>
          <w:i w:val="false"/>
          <w:color w:val="000000"/>
          <w:sz w:val="28"/>
        </w:rPr>
        <w:t>
      1) мониторинг целевого использования кредита/лизинга/ финансирования/средств, от размещенных облигаций предпринимателем, с которым заключен договор субсидирования на основании данных и документов, представляемых кредитором;</w:t>
      </w:r>
    </w:p>
    <w:bookmarkEnd w:id="75"/>
    <w:bookmarkStart w:name="z82" w:id="76"/>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представляемых кредитором;</w:t>
      </w:r>
    </w:p>
    <w:bookmarkEnd w:id="76"/>
    <w:bookmarkStart w:name="z83" w:id="77"/>
    <w:p>
      <w:pPr>
        <w:spacing w:after="0"/>
        <w:ind w:left="0"/>
        <w:jc w:val="both"/>
      </w:pPr>
      <w:r>
        <w:rPr>
          <w:rFonts w:ascii="Times New Roman"/>
          <w:b w:val="false"/>
          <w:i w:val="false"/>
          <w:color w:val="000000"/>
          <w:sz w:val="28"/>
        </w:rPr>
        <w:t>
      3) мониторинг реализации проекта, в том числе использования предмета лизинга по договору финансового лизинга;</w:t>
      </w:r>
    </w:p>
    <w:bookmarkEnd w:id="77"/>
    <w:bookmarkStart w:name="z84" w:id="78"/>
    <w:p>
      <w:pPr>
        <w:spacing w:after="0"/>
        <w:ind w:left="0"/>
        <w:jc w:val="both"/>
      </w:pPr>
      <w:r>
        <w:rPr>
          <w:rFonts w:ascii="Times New Roman"/>
          <w:b w:val="false"/>
          <w:i w:val="false"/>
          <w:color w:val="000000"/>
          <w:sz w:val="28"/>
        </w:rPr>
        <w:t>
      4) мониторинг соответствия проекта и (или) предпринимателя условиям Постановления и (или) решению финансового агентства/кредитора.</w:t>
      </w:r>
    </w:p>
    <w:bookmarkEnd w:id="78"/>
    <w:bookmarkStart w:name="z85" w:id="79"/>
    <w:p>
      <w:pPr>
        <w:spacing w:after="0"/>
        <w:ind w:left="0"/>
        <w:jc w:val="both"/>
      </w:pPr>
      <w:r>
        <w:rPr>
          <w:rFonts w:ascii="Times New Roman"/>
          <w:b w:val="false"/>
          <w:i w:val="false"/>
          <w:color w:val="000000"/>
          <w:sz w:val="28"/>
        </w:rPr>
        <w:t>
      Для проведения мониторинга соответствия предпринимателя условиям Постановления и (или) решению финансового агентства, финансовое агентство на полугодовой основе (не позднее 15-го января и 15-го июля текущего года), направляет запрос по статусу субъекта предпринимательства (приостановление/прекращение деятельности) в Комитет государственных доходов Министерства финансов Республики Казахстан с приложением перечня предпринимателей, имеющих действующие договора субсидирования.</w:t>
      </w:r>
    </w:p>
    <w:bookmarkEnd w:id="79"/>
    <w:bookmarkStart w:name="z86" w:id="80"/>
    <w:p>
      <w:pPr>
        <w:spacing w:after="0"/>
        <w:ind w:left="0"/>
        <w:jc w:val="both"/>
      </w:pPr>
      <w:r>
        <w:rPr>
          <w:rFonts w:ascii="Times New Roman"/>
          <w:b w:val="false"/>
          <w:i w:val="false"/>
          <w:color w:val="000000"/>
          <w:sz w:val="28"/>
        </w:rPr>
        <w:t>
      После получения информации от Комитета государственных доходов Министерства финансов Республики Казахстан в случае выявления приостановления/прекращения деятельности предпринимателя при наличии действующего договора субсидирования, финансовое агентство проводит работу по выяснению у кредитора/эмитента причин приостановления/ прекращения деятельности предпринимателя на основании которой финансовое агентство в течение 20 (двадцать) рабочих дней принимает решение о прекращении/предоставлении отсрочки по прекращению либо возобновлению субсидирования.</w:t>
      </w:r>
    </w:p>
    <w:bookmarkEnd w:id="80"/>
    <w:bookmarkStart w:name="z87" w:id="81"/>
    <w:p>
      <w:pPr>
        <w:spacing w:after="0"/>
        <w:ind w:left="0"/>
        <w:jc w:val="both"/>
      </w:pPr>
      <w:r>
        <w:rPr>
          <w:rFonts w:ascii="Times New Roman"/>
          <w:b w:val="false"/>
          <w:i w:val="false"/>
          <w:color w:val="000000"/>
          <w:sz w:val="28"/>
        </w:rPr>
        <w:t>
      В случае возобновления деятельности предпринимателя, приостановившего деятельность, субсидирование возобновляется с даты приостановления на основании письма финансового агентства при подтверждении предпринимателем целевого использования кредита/ лизинга/финансирования/средств, от размещенных облигаций и подтверждения реализации проекта.</w:t>
      </w:r>
    </w:p>
    <w:bookmarkEnd w:id="81"/>
    <w:bookmarkStart w:name="z88" w:id="82"/>
    <w:p>
      <w:pPr>
        <w:spacing w:after="0"/>
        <w:ind w:left="0"/>
        <w:jc w:val="both"/>
      </w:pPr>
      <w:r>
        <w:rPr>
          <w:rFonts w:ascii="Times New Roman"/>
          <w:b w:val="false"/>
          <w:i w:val="false"/>
          <w:color w:val="000000"/>
          <w:sz w:val="28"/>
        </w:rPr>
        <w:t>
      12. При проведении мониторинга проекта субсидирования части ставки купонного вознаграждения, финансовое агентство осуществляет:</w:t>
      </w:r>
    </w:p>
    <w:bookmarkEnd w:id="82"/>
    <w:bookmarkStart w:name="z89" w:id="83"/>
    <w:p>
      <w:pPr>
        <w:spacing w:after="0"/>
        <w:ind w:left="0"/>
        <w:jc w:val="both"/>
      </w:pPr>
      <w:r>
        <w:rPr>
          <w:rFonts w:ascii="Times New Roman"/>
          <w:b w:val="false"/>
          <w:i w:val="false"/>
          <w:color w:val="000000"/>
          <w:sz w:val="28"/>
        </w:rPr>
        <w:t>
      1) мониторинг использования денег, полученных от размещения облигаций или исламских ценных бумаг эмитентом, с которым заключен договор субсидирования на основании данных и документов, представляемых эмитентом, представителем держателей облигаций или держателей исламских ценных бумаг;</w:t>
      </w:r>
    </w:p>
    <w:bookmarkEnd w:id="83"/>
    <w:bookmarkStart w:name="z90" w:id="84"/>
    <w:p>
      <w:pPr>
        <w:spacing w:after="0"/>
        <w:ind w:left="0"/>
        <w:jc w:val="both"/>
      </w:pPr>
      <w:r>
        <w:rPr>
          <w:rFonts w:ascii="Times New Roman"/>
          <w:b w:val="false"/>
          <w:i w:val="false"/>
          <w:color w:val="000000"/>
          <w:sz w:val="28"/>
        </w:rPr>
        <w:t>
      2) мониторинг платежной дисциплины эмитента на основании данных, представляемых центральным депозитарием или центральным депозитарием фондовой биржи МФЦА;</w:t>
      </w:r>
    </w:p>
    <w:bookmarkEnd w:id="84"/>
    <w:bookmarkStart w:name="z91" w:id="85"/>
    <w:p>
      <w:pPr>
        <w:spacing w:after="0"/>
        <w:ind w:left="0"/>
        <w:jc w:val="both"/>
      </w:pPr>
      <w:r>
        <w:rPr>
          <w:rFonts w:ascii="Times New Roman"/>
          <w:b w:val="false"/>
          <w:i w:val="false"/>
          <w:color w:val="000000"/>
          <w:sz w:val="28"/>
        </w:rPr>
        <w:t xml:space="preserve">
      3) мониторинг соответствия проекта и/или эмитента условиям субсидирования части ставки купонного вознаграждения. </w:t>
      </w:r>
    </w:p>
    <w:bookmarkEnd w:id="85"/>
    <w:bookmarkStart w:name="z92" w:id="86"/>
    <w:p>
      <w:pPr>
        <w:spacing w:after="0"/>
        <w:ind w:left="0"/>
        <w:jc w:val="both"/>
      </w:pPr>
      <w:r>
        <w:rPr>
          <w:rFonts w:ascii="Times New Roman"/>
          <w:b w:val="false"/>
          <w:i w:val="false"/>
          <w:color w:val="000000"/>
          <w:sz w:val="28"/>
        </w:rPr>
        <w:t>
      Для проведения мониторинга соответствия эмитента условиям субсидирования части ставки купонного вознаграждения и (или) решению финансового агентства, финансовое агентство на полугодовой основе (не позднее 15-го января и 15-го июля текущего года), направляет запрос по статусу субъекта предпринимательства (приостановление/прекращение деятельности) в Комитет государственных доходов Министерства финансов Республики Казахстан с приложением перечня эмитентов, имеющих действующие договора субсидирования.</w:t>
      </w:r>
    </w:p>
    <w:bookmarkEnd w:id="86"/>
    <w:bookmarkStart w:name="z93" w:id="87"/>
    <w:p>
      <w:pPr>
        <w:spacing w:after="0"/>
        <w:ind w:left="0"/>
        <w:jc w:val="both"/>
      </w:pPr>
      <w:r>
        <w:rPr>
          <w:rFonts w:ascii="Times New Roman"/>
          <w:b w:val="false"/>
          <w:i w:val="false"/>
          <w:color w:val="000000"/>
          <w:sz w:val="28"/>
        </w:rPr>
        <w:t>
      После получения информации от Комитета государственных доходов Министерства финансов Республики Казахстан в случае выявления приостановления/прекращения деятельности эмитента при наличии действующего договора субсидирования, финансовое агентство проводит работу по выяснению у эмитента причин приостановления/прекращения деятельности, на основании которой финансовое агентство в течение 20 (двадцать) рабочих дней принимает решение о прекращении/предоставлении отсрочки по прекращению либо возобновлении субсидирования.</w:t>
      </w:r>
    </w:p>
    <w:bookmarkEnd w:id="87"/>
    <w:bookmarkStart w:name="z94" w:id="88"/>
    <w:p>
      <w:pPr>
        <w:spacing w:after="0"/>
        <w:ind w:left="0"/>
        <w:jc w:val="both"/>
      </w:pPr>
      <w:r>
        <w:rPr>
          <w:rFonts w:ascii="Times New Roman"/>
          <w:b w:val="false"/>
          <w:i w:val="false"/>
          <w:color w:val="000000"/>
          <w:sz w:val="28"/>
        </w:rPr>
        <w:t>
      В случае возобновления деятельности эмитента, приостановившего деятельность, субсидирование возобновляется с даты приостановления на основании письма финансового агентства при подтверждении предпринимателем целевого использования средств от размещенных облигаций или исламских ценных бумаг и подтверждения реализации проекта.</w:t>
      </w:r>
    </w:p>
    <w:bookmarkEnd w:id="88"/>
    <w:bookmarkStart w:name="z95" w:id="89"/>
    <w:p>
      <w:pPr>
        <w:spacing w:after="0"/>
        <w:ind w:left="0"/>
        <w:jc w:val="both"/>
      </w:pPr>
      <w:r>
        <w:rPr>
          <w:rFonts w:ascii="Times New Roman"/>
          <w:b w:val="false"/>
          <w:i w:val="false"/>
          <w:color w:val="000000"/>
          <w:sz w:val="28"/>
        </w:rPr>
        <w:t>
      13. В рамках мониторинга целевого использования средств финансовой поддержки по "зеленым" кредитам финансовое агентство проверяет достижение заемщиком заявленных по намечаемому "зеленому" проекту пороговых критериев "зеленой" таксономии на основании внешней оценки провайдеров в случаях, когда данные пороговые критерии предусматривают:</w:t>
      </w:r>
    </w:p>
    <w:bookmarkEnd w:id="89"/>
    <w:bookmarkStart w:name="z96" w:id="90"/>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90"/>
    <w:bookmarkStart w:name="z97" w:id="91"/>
    <w:p>
      <w:pPr>
        <w:spacing w:after="0"/>
        <w:ind w:left="0"/>
        <w:jc w:val="both"/>
      </w:pPr>
      <w:r>
        <w:rPr>
          <w:rFonts w:ascii="Times New Roman"/>
          <w:b w:val="false"/>
          <w:i w:val="false"/>
          <w:color w:val="000000"/>
          <w:sz w:val="28"/>
        </w:rPr>
        <w:t>
      2) минимальные уровни выбросов парниковых газов;</w:t>
      </w:r>
    </w:p>
    <w:bookmarkEnd w:id="91"/>
    <w:bookmarkStart w:name="z98" w:id="92"/>
    <w:p>
      <w:pPr>
        <w:spacing w:after="0"/>
        <w:ind w:left="0"/>
        <w:jc w:val="both"/>
      </w:pPr>
      <w:r>
        <w:rPr>
          <w:rFonts w:ascii="Times New Roman"/>
          <w:b w:val="false"/>
          <w:i w:val="false"/>
          <w:color w:val="000000"/>
          <w:sz w:val="28"/>
        </w:rPr>
        <w:t>
      3) снижение доли/утилизации отходов;</w:t>
      </w:r>
    </w:p>
    <w:bookmarkEnd w:id="92"/>
    <w:bookmarkStart w:name="z99" w:id="93"/>
    <w:p>
      <w:pPr>
        <w:spacing w:after="0"/>
        <w:ind w:left="0"/>
        <w:jc w:val="both"/>
      </w:pPr>
      <w:r>
        <w:rPr>
          <w:rFonts w:ascii="Times New Roman"/>
          <w:b w:val="false"/>
          <w:i w:val="false"/>
          <w:color w:val="000000"/>
          <w:sz w:val="28"/>
        </w:rPr>
        <w:t>
      4) снижение водопотребления;</w:t>
      </w:r>
    </w:p>
    <w:bookmarkEnd w:id="93"/>
    <w:bookmarkStart w:name="z100" w:id="94"/>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94"/>
    <w:bookmarkStart w:name="z101" w:id="95"/>
    <w:p>
      <w:pPr>
        <w:spacing w:after="0"/>
        <w:ind w:left="0"/>
        <w:jc w:val="both"/>
      </w:pPr>
      <w:r>
        <w:rPr>
          <w:rFonts w:ascii="Times New Roman"/>
          <w:b w:val="false"/>
          <w:i w:val="false"/>
          <w:color w:val="000000"/>
          <w:sz w:val="28"/>
        </w:rPr>
        <w:t>
      Заключение провайдера внешней оценки предоставляет заемщик.</w:t>
      </w:r>
    </w:p>
    <w:bookmarkEnd w:id="95"/>
    <w:bookmarkStart w:name="z102" w:id="96"/>
    <w:p>
      <w:pPr>
        <w:spacing w:after="0"/>
        <w:ind w:left="0"/>
        <w:jc w:val="both"/>
      </w:pPr>
      <w:r>
        <w:rPr>
          <w:rFonts w:ascii="Times New Roman"/>
          <w:b w:val="false"/>
          <w:i w:val="false"/>
          <w:color w:val="000000"/>
          <w:sz w:val="28"/>
        </w:rPr>
        <w:t>
      По истечении 2 (два) лет с начала субсидирования проекта заемщиком проводятся соответствующие независимые оценки достижения заявленных показателей либо энергоаудиты, которые предоставляются финансовому агентству. Внешние проверки последующего выполнения заявленных заемщиком пороговых критериев "зеленой" таксономии по проекту могут проводиться провайдерами оценки, выдавшими первоначальное заключение о соответствии проекта пороговым критериям "зеленой" таксономии.</w:t>
      </w:r>
    </w:p>
    <w:bookmarkEnd w:id="96"/>
    <w:bookmarkStart w:name="z103" w:id="97"/>
    <w:p>
      <w:pPr>
        <w:spacing w:after="0"/>
        <w:ind w:left="0"/>
        <w:jc w:val="both"/>
      </w:pPr>
      <w:r>
        <w:rPr>
          <w:rFonts w:ascii="Times New Roman"/>
          <w:b w:val="false"/>
          <w:i w:val="false"/>
          <w:color w:val="000000"/>
          <w:sz w:val="28"/>
        </w:rPr>
        <w:t>
      14. При проведении мониторинга гарантируемых проектов финансовое агентство осуществляет:</w:t>
      </w:r>
    </w:p>
    <w:bookmarkEnd w:id="97"/>
    <w:bookmarkStart w:name="z104" w:id="98"/>
    <w:p>
      <w:pPr>
        <w:spacing w:after="0"/>
        <w:ind w:left="0"/>
        <w:jc w:val="both"/>
      </w:pPr>
      <w:r>
        <w:rPr>
          <w:rFonts w:ascii="Times New Roman"/>
          <w:b w:val="false"/>
          <w:i w:val="false"/>
          <w:color w:val="000000"/>
          <w:sz w:val="28"/>
        </w:rPr>
        <w:t>
      1) мониторинг целевого использования кредита предпринимателя, с которым заключен договор гарантии, на основании данных и документов, представляемых кредитором и предпринимателем;</w:t>
      </w:r>
    </w:p>
    <w:bookmarkEnd w:id="98"/>
    <w:bookmarkStart w:name="z105" w:id="99"/>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представляемых кредитором, и (или) информации, полученной финансовым агентством из иных достоверных источников, не противоречащих законодательству Республики Казахстан;</w:t>
      </w:r>
    </w:p>
    <w:bookmarkEnd w:id="99"/>
    <w:bookmarkStart w:name="z106" w:id="100"/>
    <w:p>
      <w:pPr>
        <w:spacing w:after="0"/>
        <w:ind w:left="0"/>
        <w:jc w:val="both"/>
      </w:pPr>
      <w:r>
        <w:rPr>
          <w:rFonts w:ascii="Times New Roman"/>
          <w:b w:val="false"/>
          <w:i w:val="false"/>
          <w:color w:val="000000"/>
          <w:sz w:val="28"/>
        </w:rPr>
        <w:t>
      3) мониторинг соответствия проекта и (или) предпринимателя условиям Постановления и (или) решению финансового агентства/кредитора;</w:t>
      </w:r>
    </w:p>
    <w:bookmarkEnd w:id="100"/>
    <w:bookmarkStart w:name="z107" w:id="101"/>
    <w:p>
      <w:pPr>
        <w:spacing w:after="0"/>
        <w:ind w:left="0"/>
        <w:jc w:val="both"/>
      </w:pPr>
      <w:r>
        <w:rPr>
          <w:rFonts w:ascii="Times New Roman"/>
          <w:b w:val="false"/>
          <w:i w:val="false"/>
          <w:color w:val="000000"/>
          <w:sz w:val="28"/>
        </w:rPr>
        <w:t>
      4) мониторинг реализации проекта (использования предмета лизинга по договору финансового лизинга).</w:t>
      </w:r>
    </w:p>
    <w:bookmarkEnd w:id="101"/>
    <w:bookmarkStart w:name="z108" w:id="102"/>
    <w:p>
      <w:pPr>
        <w:spacing w:after="0"/>
        <w:ind w:left="0"/>
        <w:jc w:val="both"/>
      </w:pPr>
      <w:r>
        <w:rPr>
          <w:rFonts w:ascii="Times New Roman"/>
          <w:b w:val="false"/>
          <w:i w:val="false"/>
          <w:color w:val="000000"/>
          <w:sz w:val="28"/>
        </w:rPr>
        <w:t>
      15. При проведении мониторинга проекта гарантирования по облигациям, финансовое агентство осуществляет:</w:t>
      </w:r>
    </w:p>
    <w:bookmarkEnd w:id="102"/>
    <w:bookmarkStart w:name="z109" w:id="103"/>
    <w:p>
      <w:pPr>
        <w:spacing w:after="0"/>
        <w:ind w:left="0"/>
        <w:jc w:val="both"/>
      </w:pPr>
      <w:r>
        <w:rPr>
          <w:rFonts w:ascii="Times New Roman"/>
          <w:b w:val="false"/>
          <w:i w:val="false"/>
          <w:color w:val="000000"/>
          <w:sz w:val="28"/>
        </w:rPr>
        <w:t>
      1) мониторинг целевого использования облигационного займа эмитентом, с которым заключен договор гарантии на основании данных и документов, предоставляемых эмитентом;</w:t>
      </w:r>
    </w:p>
    <w:bookmarkEnd w:id="103"/>
    <w:bookmarkStart w:name="z110" w:id="104"/>
    <w:p>
      <w:pPr>
        <w:spacing w:after="0"/>
        <w:ind w:left="0"/>
        <w:jc w:val="both"/>
      </w:pPr>
      <w:r>
        <w:rPr>
          <w:rFonts w:ascii="Times New Roman"/>
          <w:b w:val="false"/>
          <w:i w:val="false"/>
          <w:color w:val="000000"/>
          <w:sz w:val="28"/>
        </w:rPr>
        <w:t>
      2) мониторинг платежной дисциплины эмитента на основании данных, предоставляемых центральным депозитарием и/или центральным депозитарием фондовой биржи МФЦА;</w:t>
      </w:r>
    </w:p>
    <w:bookmarkEnd w:id="104"/>
    <w:bookmarkStart w:name="z111" w:id="105"/>
    <w:p>
      <w:pPr>
        <w:spacing w:after="0"/>
        <w:ind w:left="0"/>
        <w:jc w:val="both"/>
      </w:pPr>
      <w:r>
        <w:rPr>
          <w:rFonts w:ascii="Times New Roman"/>
          <w:b w:val="false"/>
          <w:i w:val="false"/>
          <w:color w:val="000000"/>
          <w:sz w:val="28"/>
        </w:rPr>
        <w:t>
      3) мониторинг реализации проекта;</w:t>
      </w:r>
    </w:p>
    <w:bookmarkEnd w:id="105"/>
    <w:bookmarkStart w:name="z112" w:id="106"/>
    <w:p>
      <w:pPr>
        <w:spacing w:after="0"/>
        <w:ind w:left="0"/>
        <w:jc w:val="both"/>
      </w:pPr>
      <w:r>
        <w:rPr>
          <w:rFonts w:ascii="Times New Roman"/>
          <w:b w:val="false"/>
          <w:i w:val="false"/>
          <w:color w:val="000000"/>
          <w:sz w:val="28"/>
        </w:rPr>
        <w:t>
      4) мониторинг соответствия проекта и/или эмитента условиям гарантирования по облигациям.</w:t>
      </w:r>
    </w:p>
    <w:bookmarkEnd w:id="106"/>
    <w:bookmarkStart w:name="z113" w:id="107"/>
    <w:p>
      <w:pPr>
        <w:spacing w:after="0"/>
        <w:ind w:left="0"/>
        <w:jc w:val="both"/>
      </w:pPr>
      <w:r>
        <w:rPr>
          <w:rFonts w:ascii="Times New Roman"/>
          <w:b w:val="false"/>
          <w:i w:val="false"/>
          <w:color w:val="000000"/>
          <w:sz w:val="28"/>
        </w:rPr>
        <w:t>
      16. При проведении мониторинга проектов грантового финансирования финансовое агентство осуществляет:</w:t>
      </w:r>
    </w:p>
    <w:bookmarkEnd w:id="107"/>
    <w:bookmarkStart w:name="z114" w:id="108"/>
    <w:p>
      <w:pPr>
        <w:spacing w:after="0"/>
        <w:ind w:left="0"/>
        <w:jc w:val="both"/>
      </w:pPr>
      <w:r>
        <w:rPr>
          <w:rFonts w:ascii="Times New Roman"/>
          <w:b w:val="false"/>
          <w:i w:val="false"/>
          <w:color w:val="000000"/>
          <w:sz w:val="28"/>
        </w:rPr>
        <w:t>
      1) мониторинг целевого использования гранта;</w:t>
      </w:r>
    </w:p>
    <w:bookmarkEnd w:id="108"/>
    <w:bookmarkStart w:name="z115" w:id="109"/>
    <w:p>
      <w:pPr>
        <w:spacing w:after="0"/>
        <w:ind w:left="0"/>
        <w:jc w:val="both"/>
      </w:pPr>
      <w:r>
        <w:rPr>
          <w:rFonts w:ascii="Times New Roman"/>
          <w:b w:val="false"/>
          <w:i w:val="false"/>
          <w:color w:val="000000"/>
          <w:sz w:val="28"/>
        </w:rPr>
        <w:t>
      2) мониторинг деятельности грантополучателя по выполнению бизнес-проектов в соответствии с планом по мониторингу, утверждаемым финансовым агентством;</w:t>
      </w:r>
    </w:p>
    <w:bookmarkEnd w:id="109"/>
    <w:bookmarkStart w:name="z116" w:id="110"/>
    <w:p>
      <w:pPr>
        <w:spacing w:after="0"/>
        <w:ind w:left="0"/>
        <w:jc w:val="both"/>
      </w:pPr>
      <w:r>
        <w:rPr>
          <w:rFonts w:ascii="Times New Roman"/>
          <w:b w:val="false"/>
          <w:i w:val="false"/>
          <w:color w:val="000000"/>
          <w:sz w:val="28"/>
        </w:rPr>
        <w:t>
      3) мониторинг выполнения грантополучателем условий по созданию новых рабочих мест;</w:t>
      </w:r>
    </w:p>
    <w:bookmarkEnd w:id="110"/>
    <w:bookmarkStart w:name="z117" w:id="111"/>
    <w:p>
      <w:pPr>
        <w:spacing w:after="0"/>
        <w:ind w:left="0"/>
        <w:jc w:val="both"/>
      </w:pPr>
      <w:r>
        <w:rPr>
          <w:rFonts w:ascii="Times New Roman"/>
          <w:b w:val="false"/>
          <w:i w:val="false"/>
          <w:color w:val="000000"/>
          <w:sz w:val="28"/>
        </w:rPr>
        <w:t>
      4) мониторинг выполнения грантополучателем условий договора о предоставлении гранта.</w:t>
      </w:r>
    </w:p>
    <w:bookmarkEnd w:id="111"/>
    <w:bookmarkStart w:name="z118" w:id="112"/>
    <w:p>
      <w:pPr>
        <w:spacing w:after="0"/>
        <w:ind w:left="0"/>
        <w:jc w:val="both"/>
      </w:pPr>
      <w:r>
        <w:rPr>
          <w:rFonts w:ascii="Times New Roman"/>
          <w:b w:val="false"/>
          <w:i w:val="false"/>
          <w:color w:val="000000"/>
          <w:sz w:val="28"/>
        </w:rPr>
        <w:t>
      17. Для осуществления функций мониторинга проекта финансовое агентство запрашивает у предпринимателя/грантополучателя/эмитента и (или) кредитора необходимые документы, подтверждающие целевое использование кредита/займа/финансового лизинга/гранта/финансирования/средств, от размещенных облигаций и соответствие проекта условиям настоящих Правил мониторинга, а также информацию, относящуюся к предмету мониторинга проекта, в том числе составляющую коммерческую, банковскую и налоговую тайну (при наличии согласия субъектов предпринимательства по представлению сведений о налогоплательщике).</w:t>
      </w:r>
    </w:p>
    <w:bookmarkEnd w:id="112"/>
    <w:bookmarkStart w:name="z119" w:id="113"/>
    <w:p>
      <w:pPr>
        <w:spacing w:after="0"/>
        <w:ind w:left="0"/>
        <w:jc w:val="left"/>
      </w:pPr>
      <w:r>
        <w:rPr>
          <w:rFonts w:ascii="Times New Roman"/>
          <w:b/>
          <w:i w:val="false"/>
          <w:color w:val="000000"/>
        </w:rPr>
        <w:t xml:space="preserve"> Глава 4. Порядок проведения мониторинга проектов, реализуемых в рамках мер государственной поддержки частного предпринимательства</w:t>
      </w:r>
    </w:p>
    <w:bookmarkEnd w:id="113"/>
    <w:bookmarkStart w:name="z120" w:id="114"/>
    <w:p>
      <w:pPr>
        <w:spacing w:after="0"/>
        <w:ind w:left="0"/>
        <w:jc w:val="left"/>
      </w:pPr>
      <w:r>
        <w:rPr>
          <w:rFonts w:ascii="Times New Roman"/>
          <w:b/>
          <w:i w:val="false"/>
          <w:color w:val="000000"/>
        </w:rPr>
        <w:t xml:space="preserve"> Параграф 1. Мониторинг субсидируемых проектов</w:t>
      </w:r>
    </w:p>
    <w:bookmarkEnd w:id="114"/>
    <w:bookmarkStart w:name="z121" w:id="115"/>
    <w:p>
      <w:pPr>
        <w:spacing w:after="0"/>
        <w:ind w:left="0"/>
        <w:jc w:val="both"/>
      </w:pPr>
      <w:r>
        <w:rPr>
          <w:rFonts w:ascii="Times New Roman"/>
          <w:b w:val="false"/>
          <w:i w:val="false"/>
          <w:color w:val="000000"/>
          <w:sz w:val="28"/>
        </w:rPr>
        <w:t xml:space="preserve">
      18. В рамках планового мониторинга проектов финансовое агентство в срок не позднее, чем за 20 (двадцать) рабочих дней до даты начала мониторинга направляет кредитору/эмитенту уведомление о проведении мониторинга в рамках Постановления c перечнем проектов, подлежащих мониторингу, сроками проведения мониторинга и перечнем документов, необходимых для проведения мониторинга субсидируемых проектов согласно </w:t>
      </w:r>
      <w:r>
        <w:rPr>
          <w:rFonts w:ascii="Times New Roman"/>
          <w:b w:val="false"/>
          <w:i w:val="false"/>
          <w:color w:val="000000"/>
          <w:sz w:val="28"/>
        </w:rPr>
        <w:t>приложению 1</w:t>
      </w:r>
      <w:r>
        <w:rPr>
          <w:rFonts w:ascii="Times New Roman"/>
          <w:b w:val="false"/>
          <w:i w:val="false"/>
          <w:color w:val="000000"/>
          <w:sz w:val="28"/>
        </w:rPr>
        <w:t xml:space="preserve"> и/или перечнем документов, необходимых для проведения мониторинга проектов при субсидировании ставки купонного вознаграждения по облигациям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мониторинга.</w:t>
      </w:r>
    </w:p>
    <w:bookmarkEnd w:id="115"/>
    <w:bookmarkStart w:name="z122" w:id="116"/>
    <w:p>
      <w:pPr>
        <w:spacing w:after="0"/>
        <w:ind w:left="0"/>
        <w:jc w:val="both"/>
      </w:pPr>
      <w:r>
        <w:rPr>
          <w:rFonts w:ascii="Times New Roman"/>
          <w:b w:val="false"/>
          <w:i w:val="false"/>
          <w:color w:val="000000"/>
          <w:sz w:val="28"/>
        </w:rPr>
        <w:t>
      19. Перечень субсидируемых проектов, подлежащих мониторингу, формируется финансовым агентством из общего пула действующих договоров субсидирования, заключенных за соответствующий период, подлежащих мониторингу, за исключением проектов предпринимателей, по которым кредиты на дату направления уведомления финансового агентства о проведении мониторинга погашены либо субсидирование по ним прекращено на основании решения финансового агентства.</w:t>
      </w:r>
    </w:p>
    <w:bookmarkEnd w:id="116"/>
    <w:bookmarkStart w:name="z123" w:id="117"/>
    <w:p>
      <w:pPr>
        <w:spacing w:after="0"/>
        <w:ind w:left="0"/>
        <w:jc w:val="both"/>
      </w:pPr>
      <w:r>
        <w:rPr>
          <w:rFonts w:ascii="Times New Roman"/>
          <w:b w:val="false"/>
          <w:i w:val="false"/>
          <w:color w:val="000000"/>
          <w:sz w:val="28"/>
        </w:rPr>
        <w:t>
      20. Финансовое агентство проводит внеплановый мониторинг по проектам, профинансированным по инструменту портфельного субсидирования при получении уведомления от кредитора об установлении следующих фактов, а также при самостоятельном выявлении финансовым агентством следующих фактов:</w:t>
      </w:r>
    </w:p>
    <w:bookmarkEnd w:id="117"/>
    <w:bookmarkStart w:name="z124" w:id="118"/>
    <w:p>
      <w:pPr>
        <w:spacing w:after="0"/>
        <w:ind w:left="0"/>
        <w:jc w:val="both"/>
      </w:pPr>
      <w:r>
        <w:rPr>
          <w:rFonts w:ascii="Times New Roman"/>
          <w:b w:val="false"/>
          <w:i w:val="false"/>
          <w:color w:val="000000"/>
          <w:sz w:val="28"/>
        </w:rPr>
        <w:t>
      1) нецелевого использования кредита/финансирования;</w:t>
      </w:r>
    </w:p>
    <w:bookmarkEnd w:id="118"/>
    <w:bookmarkStart w:name="z125" w:id="119"/>
    <w:p>
      <w:pPr>
        <w:spacing w:after="0"/>
        <w:ind w:left="0"/>
        <w:jc w:val="both"/>
      </w:pPr>
      <w:r>
        <w:rPr>
          <w:rFonts w:ascii="Times New Roman"/>
          <w:b w:val="false"/>
          <w:i w:val="false"/>
          <w:color w:val="000000"/>
          <w:sz w:val="28"/>
        </w:rPr>
        <w:t>
      2) несоответствия проекта и/или предпринимателя условиям Правил субсидирования.</w:t>
      </w:r>
    </w:p>
    <w:bookmarkEnd w:id="119"/>
    <w:bookmarkStart w:name="z126" w:id="120"/>
    <w:p>
      <w:pPr>
        <w:spacing w:after="0"/>
        <w:ind w:left="0"/>
        <w:jc w:val="both"/>
      </w:pPr>
      <w:r>
        <w:rPr>
          <w:rFonts w:ascii="Times New Roman"/>
          <w:b w:val="false"/>
          <w:i w:val="false"/>
          <w:color w:val="000000"/>
          <w:sz w:val="28"/>
        </w:rPr>
        <w:t xml:space="preserve">
      21. По проектам предпринимателей/эмитентов, которые приостановили/ прекратили деятельность субъекта предпринимательства, финансовое агентство приостанавливает субсидирование и в рамках мониторинга проводит работу по выяснению у кредитора/эмитента причин приостановления/прекращения деятельности предпринимателя для проведения мероприятий по приостановлению, прекращению или возобновлению субсидирования в течение 20 (двадцать) рабочих дней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w:t>
      </w:r>
    </w:p>
    <w:bookmarkEnd w:id="120"/>
    <w:bookmarkStart w:name="z127" w:id="121"/>
    <w:p>
      <w:pPr>
        <w:spacing w:after="0"/>
        <w:ind w:left="0"/>
        <w:jc w:val="both"/>
      </w:pPr>
      <w:r>
        <w:rPr>
          <w:rFonts w:ascii="Times New Roman"/>
          <w:b w:val="false"/>
          <w:i w:val="false"/>
          <w:color w:val="000000"/>
          <w:sz w:val="28"/>
        </w:rPr>
        <w:t>
      В случае возобновления деятельности предпринимателя, приостановившего деятельность, субсидирование возобновляется с даты приостановления на основании письма финансового агентства при подтверждении предпринимателем целевого использования кредита/лизинга/финансирования/средств, от размещенных облигаций и подтверждения реализации проекта.</w:t>
      </w:r>
    </w:p>
    <w:bookmarkEnd w:id="121"/>
    <w:bookmarkStart w:name="z128" w:id="122"/>
    <w:p>
      <w:pPr>
        <w:spacing w:after="0"/>
        <w:ind w:left="0"/>
        <w:jc w:val="both"/>
      </w:pPr>
      <w:r>
        <w:rPr>
          <w:rFonts w:ascii="Times New Roman"/>
          <w:b w:val="false"/>
          <w:i w:val="false"/>
          <w:color w:val="000000"/>
          <w:sz w:val="28"/>
        </w:rPr>
        <w:t>
      22. При установлении фактов нецелевого/частичного нецелевого использования кредитных средств/финансирования/финансового лизинга/средств от размещения облигаций и (или) несоответствия проекта предпринимателя/эмитента условиям Постановления, финансовое агентство обеспечивает возмещение оплаченной суммы субсидий по проекту предпринимателем/эмитентом в соответствии с договором субсидирования, а при частичном нецелевом использовании возврат субсидий осуществляется пропорционально сумме нецелевого использования кредитных средств/финансирования/финансового лизинга/средств от размещения облигаций.</w:t>
      </w:r>
    </w:p>
    <w:bookmarkEnd w:id="122"/>
    <w:bookmarkStart w:name="z129" w:id="123"/>
    <w:p>
      <w:pPr>
        <w:spacing w:after="0"/>
        <w:ind w:left="0"/>
        <w:jc w:val="both"/>
      </w:pPr>
      <w:r>
        <w:rPr>
          <w:rFonts w:ascii="Times New Roman"/>
          <w:b w:val="false"/>
          <w:i w:val="false"/>
          <w:color w:val="000000"/>
          <w:sz w:val="28"/>
        </w:rPr>
        <w:t>
      В случае прекращения субсидирования и возврата причитающихся сумм субсидий финансовое агентство на основании соответствующего решения устанавливает предпринимателю/эмитенту срок 10 (десять) рабочих дней с даты направления требования для возврата суммы субсидий.</w:t>
      </w:r>
    </w:p>
    <w:bookmarkEnd w:id="123"/>
    <w:bookmarkStart w:name="z130" w:id="124"/>
    <w:p>
      <w:pPr>
        <w:spacing w:after="0"/>
        <w:ind w:left="0"/>
        <w:jc w:val="both"/>
      </w:pPr>
      <w:r>
        <w:rPr>
          <w:rFonts w:ascii="Times New Roman"/>
          <w:b w:val="false"/>
          <w:i w:val="false"/>
          <w:color w:val="000000"/>
          <w:sz w:val="28"/>
        </w:rPr>
        <w:t>
      В случаях смерти/ликвидации предпринимателя, не поступления приобретаемого актива/работ/услуг по причине неисполнения/недобросовестного исполнения контрагентом по сделке своих обязательств, то есть по объективным причинам, не зависящим от предпринимателя, финансовое агентство (при наличии постановления следственного органа/прокуратуры о признании предпринимателя потерпевшим, приговора суда по уголовному делу, решения суда по гражданскому/административному делу, вступившему в законную силу на момент проведения мониторинга финансовым агентством) не применяет меры по возврату/возмещению предпринимателем суммы оплаченных субсидий на основании соответствующего решения финансового агентства.</w:t>
      </w:r>
    </w:p>
    <w:bookmarkEnd w:id="124"/>
    <w:bookmarkStart w:name="z131" w:id="125"/>
    <w:p>
      <w:pPr>
        <w:spacing w:after="0"/>
        <w:ind w:left="0"/>
        <w:jc w:val="left"/>
      </w:pPr>
      <w:r>
        <w:rPr>
          <w:rFonts w:ascii="Times New Roman"/>
          <w:b/>
          <w:i w:val="false"/>
          <w:color w:val="000000"/>
        </w:rPr>
        <w:t xml:space="preserve"> Параграф 2. Мониторинг гарантируемых проектов</w:t>
      </w:r>
    </w:p>
    <w:bookmarkEnd w:id="125"/>
    <w:bookmarkStart w:name="z132" w:id="126"/>
    <w:p>
      <w:pPr>
        <w:spacing w:after="0"/>
        <w:ind w:left="0"/>
        <w:jc w:val="both"/>
      </w:pPr>
      <w:r>
        <w:rPr>
          <w:rFonts w:ascii="Times New Roman"/>
          <w:b w:val="false"/>
          <w:i w:val="false"/>
          <w:color w:val="000000"/>
          <w:sz w:val="28"/>
        </w:rPr>
        <w:t xml:space="preserve">
      23. По проектам гарантирования, за исключением проектов гарантирования в рамках гарантийного фонда 2, проводится внеплановый мониторинг в случаях, когда предпринимателем/эмитентом не исполняются обязательства по погашению суммы основного долга по договору займа/финансированию/купонного вознаграждения по облигациям в течение 60 (шестьдесят) календарных дней и более (или в иной срок, установленный договором гарантии) или в иных случаях, определенных настоящими Правилами мониторинга/Постановлением. Для проведения внепланового мониторинга гарантируемых проектов кредитор/эмитент предоставляют перечень документов, необходимых для проведения мониторинга гарантируемых проектов согласно </w:t>
      </w:r>
      <w:r>
        <w:rPr>
          <w:rFonts w:ascii="Times New Roman"/>
          <w:b w:val="false"/>
          <w:i w:val="false"/>
          <w:color w:val="000000"/>
          <w:sz w:val="28"/>
        </w:rPr>
        <w:t>приложению 3</w:t>
      </w:r>
      <w:r>
        <w:rPr>
          <w:rFonts w:ascii="Times New Roman"/>
          <w:b w:val="false"/>
          <w:i w:val="false"/>
          <w:color w:val="000000"/>
          <w:sz w:val="28"/>
        </w:rPr>
        <w:t xml:space="preserve"> или перечень документов, необходимых для проведения мониторинга проектов гарантирования по облигациям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мониторинга.</w:t>
      </w:r>
    </w:p>
    <w:bookmarkEnd w:id="126"/>
    <w:bookmarkStart w:name="z133" w:id="127"/>
    <w:p>
      <w:pPr>
        <w:spacing w:after="0"/>
        <w:ind w:left="0"/>
        <w:jc w:val="both"/>
      </w:pPr>
      <w:r>
        <w:rPr>
          <w:rFonts w:ascii="Times New Roman"/>
          <w:b w:val="false"/>
          <w:i w:val="false"/>
          <w:color w:val="000000"/>
          <w:sz w:val="28"/>
        </w:rPr>
        <w:t>
      24. Порядок проведения мероприятий по аннулированию гарантии или снижению суммы гарантии пропорционально сумме кредита, использованного по нецелевому назначению по проекту предпринимателя в результате проведенного мониторинга осуществляется согласно условиям Постановления.</w:t>
      </w:r>
    </w:p>
    <w:bookmarkEnd w:id="127"/>
    <w:bookmarkStart w:name="z134" w:id="128"/>
    <w:p>
      <w:pPr>
        <w:spacing w:after="0"/>
        <w:ind w:left="0"/>
        <w:jc w:val="both"/>
      </w:pPr>
      <w:r>
        <w:rPr>
          <w:rFonts w:ascii="Times New Roman"/>
          <w:b w:val="false"/>
          <w:i w:val="false"/>
          <w:color w:val="000000"/>
          <w:sz w:val="28"/>
        </w:rPr>
        <w:t xml:space="preserve">
      25. Банк/МФО/лизинговая компания осуществляют мониторинг проекта предпринимателя, который включает ежемесячный текущий мониторинг хода реализации проекта (-ов) предпринимателя. Отчет о текущем мониторинге хода реализации проекта (-ов) предпринимателей в рамках программ поддержки предпринимательства, подготовленный банком/МФО/лизинговой компанией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мониторинга представляется финансовому агентству отдельно в разрезе инструментов финансирования не позднее 5 (пять) числа месяца, следующего за отчетным месяцем, посредством информационных систем, предназначенных для сбора и обмена информацией, подписанный электронной цифровой подписью в соответствии с законодательством Республики Казахстан, или в письменном виде (при предоставлении отчета в письменном виде в адрес финансового агентства направляется сопроводительное письмо, а электронная форма отчета дополнительно направляется на электронный адрес ответственного исполнителя, определенного финансовым агентством).</w:t>
      </w:r>
    </w:p>
    <w:bookmarkEnd w:id="128"/>
    <w:bookmarkStart w:name="z135" w:id="129"/>
    <w:p>
      <w:pPr>
        <w:spacing w:after="0"/>
        <w:ind w:left="0"/>
        <w:jc w:val="both"/>
      </w:pPr>
      <w:r>
        <w:rPr>
          <w:rFonts w:ascii="Times New Roman"/>
          <w:b w:val="false"/>
          <w:i w:val="false"/>
          <w:color w:val="000000"/>
          <w:sz w:val="28"/>
        </w:rPr>
        <w:t xml:space="preserve">
      26. Финансовое агентство ежемесячно до 30 (тридцать) числа месяца, следующего за отчетным месяцем, представляет уполномоченному органу по предпринимательству отчет о гарантировании в рамках программ поддержки предпринимательства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мониторинга.</w:t>
      </w:r>
    </w:p>
    <w:bookmarkEnd w:id="129"/>
    <w:bookmarkStart w:name="z136" w:id="130"/>
    <w:p>
      <w:pPr>
        <w:spacing w:after="0"/>
        <w:ind w:left="0"/>
        <w:jc w:val="left"/>
      </w:pPr>
      <w:r>
        <w:rPr>
          <w:rFonts w:ascii="Times New Roman"/>
          <w:b/>
          <w:i w:val="false"/>
          <w:color w:val="000000"/>
        </w:rPr>
        <w:t xml:space="preserve"> Параграф 3. Мониторинг проектов, по которым предоставлены государственные гранты</w:t>
      </w:r>
    </w:p>
    <w:bookmarkEnd w:id="130"/>
    <w:bookmarkStart w:name="z137" w:id="131"/>
    <w:p>
      <w:pPr>
        <w:spacing w:after="0"/>
        <w:ind w:left="0"/>
        <w:jc w:val="both"/>
      </w:pPr>
      <w:r>
        <w:rPr>
          <w:rFonts w:ascii="Times New Roman"/>
          <w:b w:val="false"/>
          <w:i w:val="false"/>
          <w:color w:val="000000"/>
          <w:sz w:val="28"/>
        </w:rPr>
        <w:t>
      27. В рамках мониторинга проектов грантового финансирования финансовое агентство проводит мониторинг целевого использования средств, полученных грантополучателем, и представляет региональному координатору отчет о реализации грантополучателями бизнес-проектов.</w:t>
      </w:r>
    </w:p>
    <w:bookmarkEnd w:id="131"/>
    <w:bookmarkStart w:name="z138" w:id="132"/>
    <w:p>
      <w:pPr>
        <w:spacing w:after="0"/>
        <w:ind w:left="0"/>
        <w:jc w:val="both"/>
      </w:pPr>
      <w:r>
        <w:rPr>
          <w:rFonts w:ascii="Times New Roman"/>
          <w:b w:val="false"/>
          <w:i w:val="false"/>
          <w:color w:val="000000"/>
          <w:sz w:val="28"/>
        </w:rPr>
        <w:t xml:space="preserve">
      28. По проектам грантового финансирования финансовое агентство в срок не позднее 10 (десять) рабочих дней до даты проведения мониторинга направляет грантополучателю и региональному координатору уведомление о проведении мониторинга проекта грантополучателя с указанием сроков проведения мониторинга и перечнем документов, необходимых для проведения мониторинга проектов грантового финансирования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мониторинга.</w:t>
      </w:r>
    </w:p>
    <w:bookmarkEnd w:id="132"/>
    <w:bookmarkStart w:name="z139" w:id="133"/>
    <w:p>
      <w:pPr>
        <w:spacing w:after="0"/>
        <w:ind w:left="0"/>
        <w:jc w:val="both"/>
      </w:pPr>
      <w:r>
        <w:rPr>
          <w:rFonts w:ascii="Times New Roman"/>
          <w:b w:val="false"/>
          <w:i w:val="false"/>
          <w:color w:val="000000"/>
          <w:sz w:val="28"/>
        </w:rPr>
        <w:t>
      Список проектов, формируется из общего пула заключенных договоров о предоставлении гранта за соответствующий период, подлежащий мониторингу в соответствии с количеством проектов, указанных в договоре о государственных закупках услуг.</w:t>
      </w:r>
    </w:p>
    <w:bookmarkEnd w:id="133"/>
    <w:bookmarkStart w:name="z140" w:id="134"/>
    <w:p>
      <w:pPr>
        <w:spacing w:after="0"/>
        <w:ind w:left="0"/>
        <w:jc w:val="both"/>
      </w:pPr>
      <w:r>
        <w:rPr>
          <w:rFonts w:ascii="Times New Roman"/>
          <w:b w:val="false"/>
          <w:i w:val="false"/>
          <w:color w:val="000000"/>
          <w:sz w:val="28"/>
        </w:rPr>
        <w:t xml:space="preserve">
      29. В случае, если грантополучатель в сроки проведения мониторинга не предоставил/отказал в предоставлении сведений для проведения мониторинга проекта, либо невозможно определить его местонахождение, финансовое агентство составляет акт о невозможности проведения мониторинга, в связи с не предоставлением/отказом в предоставлении грантополучателем сведений для проведения мониторинга проекта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мониторинга в срок до даты начала мониторинга, который направляется региональному координатору.</w:t>
      </w:r>
    </w:p>
    <w:bookmarkEnd w:id="134"/>
    <w:bookmarkStart w:name="z141" w:id="135"/>
    <w:p>
      <w:pPr>
        <w:spacing w:after="0"/>
        <w:ind w:left="0"/>
        <w:jc w:val="left"/>
      </w:pPr>
      <w:r>
        <w:rPr>
          <w:rFonts w:ascii="Times New Roman"/>
          <w:b/>
          <w:i w:val="false"/>
          <w:color w:val="000000"/>
        </w:rPr>
        <w:t xml:space="preserve"> Параграф 4. Мониторинг соответствия проекта предпринимателя критериям эффективности</w:t>
      </w:r>
    </w:p>
    <w:bookmarkEnd w:id="135"/>
    <w:bookmarkStart w:name="z142" w:id="136"/>
    <w:p>
      <w:pPr>
        <w:spacing w:after="0"/>
        <w:ind w:left="0"/>
        <w:jc w:val="both"/>
      </w:pPr>
      <w:r>
        <w:rPr>
          <w:rFonts w:ascii="Times New Roman"/>
          <w:b w:val="false"/>
          <w:i w:val="false"/>
          <w:color w:val="000000"/>
          <w:sz w:val="28"/>
        </w:rPr>
        <w:t>
      30. Финансовое агентство проводит мониторинг на соответствие нового эффективного инвестиционного проекта и (или) проекта, направленного на модернизацию и расширение производства и франчайзинг, критериям эффективности в соответствии с требованиями Постановления.</w:t>
      </w:r>
    </w:p>
    <w:bookmarkEnd w:id="136"/>
    <w:bookmarkStart w:name="z143" w:id="137"/>
    <w:p>
      <w:pPr>
        <w:spacing w:after="0"/>
        <w:ind w:left="0"/>
        <w:jc w:val="both"/>
      </w:pPr>
      <w:r>
        <w:rPr>
          <w:rFonts w:ascii="Times New Roman"/>
          <w:b w:val="false"/>
          <w:i w:val="false"/>
          <w:color w:val="000000"/>
          <w:sz w:val="28"/>
        </w:rPr>
        <w:t xml:space="preserve">
      31. Мониторинг критериев эффективности, предусматривающий проверку достижения проектом в соответствии с требованиями Постановления показателей по сохранению/увеличению среднегодовой численности рабочих мест/увеличению объемов фонда оплаты труда/объему уплачиваемых налогов (корпоративный подоходный налог/индивидуальный подоходный налог) в бюджет за отчетный период/росту дохода (доход от реализации: стоимость реализованных товаров, работ, услуг от основной деятельности) проводится финансовым агентством на основании информации, полученной от Комитета государственных доходов Министерства финансов Республики Казахстан. Мониторинг критериев эффективности проводится также на основании информации по социальным платежам, и (или) налоговым декларациям, и (или) согласно выписке из лицевого счета о состоянии расчетов с бюджетом, предоставленной кредитором/предпринимателем/эмитентом. </w:t>
      </w:r>
    </w:p>
    <w:bookmarkEnd w:id="137"/>
    <w:bookmarkStart w:name="z144" w:id="138"/>
    <w:p>
      <w:pPr>
        <w:spacing w:after="0"/>
        <w:ind w:left="0"/>
        <w:jc w:val="both"/>
      </w:pPr>
      <w:r>
        <w:rPr>
          <w:rFonts w:ascii="Times New Roman"/>
          <w:b w:val="false"/>
          <w:i w:val="false"/>
          <w:color w:val="000000"/>
          <w:sz w:val="28"/>
        </w:rPr>
        <w:t>
      Мониторинг критериев эффективности не проводится по проектам, по которым кредиты на дату направления уведомления финансового агентства о проведении мониторинга погашены либо субсидирование/гарантирование по ним прекращено до наступления срока исполнения критериев эффективности.</w:t>
      </w:r>
    </w:p>
    <w:bookmarkEnd w:id="138"/>
    <w:bookmarkStart w:name="z145" w:id="139"/>
    <w:p>
      <w:pPr>
        <w:spacing w:after="0"/>
        <w:ind w:left="0"/>
        <w:jc w:val="both"/>
      </w:pPr>
      <w:r>
        <w:rPr>
          <w:rFonts w:ascii="Times New Roman"/>
          <w:b w:val="false"/>
          <w:i w:val="false"/>
          <w:color w:val="000000"/>
          <w:sz w:val="28"/>
        </w:rPr>
        <w:t>
      32. Определение объема производства (в денежном выражении) осуществляется финансовым агентством на основании информации, полученной от предпринимателя, отражающая объем производства промышленной продукции (товаров, услуг).</w:t>
      </w:r>
    </w:p>
    <w:bookmarkEnd w:id="139"/>
    <w:bookmarkStart w:name="z146" w:id="140"/>
    <w:p>
      <w:pPr>
        <w:spacing w:after="0"/>
        <w:ind w:left="0"/>
        <w:jc w:val="both"/>
      </w:pPr>
      <w:r>
        <w:rPr>
          <w:rFonts w:ascii="Times New Roman"/>
          <w:b w:val="false"/>
          <w:i w:val="false"/>
          <w:color w:val="000000"/>
          <w:sz w:val="28"/>
        </w:rPr>
        <w:t>
      33. Отчетной датой при расчете критериев эффективности является начало следующего финансового года вне зависимости от даты решения финансового агентства.</w:t>
      </w:r>
    </w:p>
    <w:bookmarkEnd w:id="140"/>
    <w:bookmarkStart w:name="z147" w:id="141"/>
    <w:p>
      <w:pPr>
        <w:spacing w:after="0"/>
        <w:ind w:left="0"/>
        <w:jc w:val="both"/>
      </w:pPr>
      <w:r>
        <w:rPr>
          <w:rFonts w:ascii="Times New Roman"/>
          <w:b w:val="false"/>
          <w:i w:val="false"/>
          <w:color w:val="000000"/>
          <w:sz w:val="28"/>
        </w:rPr>
        <w:t>
      34. Для определения изменения показателей среднегодовой численности рабочих мест, объема фонда оплаты труда, дохода от реализации (стоимость реализованных товаров, работ, услуг от основной деятельности), объема производства (в денежном выражении), финансовым агентством сравниваются показатели после истечения отчетного периода с аналогичными показателями на начало отчетной даты.</w:t>
      </w:r>
    </w:p>
    <w:bookmarkEnd w:id="141"/>
    <w:bookmarkStart w:name="z148" w:id="142"/>
    <w:p>
      <w:pPr>
        <w:spacing w:after="0"/>
        <w:ind w:left="0"/>
        <w:jc w:val="both"/>
      </w:pPr>
      <w:r>
        <w:rPr>
          <w:rFonts w:ascii="Times New Roman"/>
          <w:b w:val="false"/>
          <w:i w:val="false"/>
          <w:color w:val="000000"/>
          <w:sz w:val="28"/>
        </w:rPr>
        <w:t>
      35. Для определения изменения объема уплачиваемых налогов (корпоративный подоходный налог/индивидуальный подоходный налог) финансовое агентство рассчитывает среднее значение налоговых выплат отчетных периодов по сравнению с показателями на начало отчетной даты.</w:t>
      </w:r>
    </w:p>
    <w:bookmarkEnd w:id="142"/>
    <w:bookmarkStart w:name="z149" w:id="143"/>
    <w:p>
      <w:pPr>
        <w:spacing w:after="0"/>
        <w:ind w:left="0"/>
        <w:jc w:val="both"/>
      </w:pPr>
      <w:r>
        <w:rPr>
          <w:rFonts w:ascii="Times New Roman"/>
          <w:b w:val="false"/>
          <w:i w:val="false"/>
          <w:color w:val="000000"/>
          <w:sz w:val="28"/>
        </w:rPr>
        <w:t>
      36. По проектам предпринимателей, направленным на инвестиционные цели критерии эффективности, подтверждаются по истечению инвестиционной фазы проекта, то есть после окончания срока исполнения работ/услуг, оказываемых по заключенному с поставщиком контракту/договору. Для подтверждения критериев эффективности по таким проектам предоставляется дополнительный срок не более чем на 1 (один) финансовый год с момента окончания срока исполнения работ/услуг, оказываемых по заключенному с поставщиком контракту/договору на основании решения уполномоченного органа финансового агентства.</w:t>
      </w:r>
    </w:p>
    <w:bookmarkEnd w:id="143"/>
    <w:bookmarkStart w:name="z150" w:id="144"/>
    <w:p>
      <w:pPr>
        <w:spacing w:after="0"/>
        <w:ind w:left="0"/>
        <w:jc w:val="both"/>
      </w:pPr>
      <w:r>
        <w:rPr>
          <w:rFonts w:ascii="Times New Roman"/>
          <w:b w:val="false"/>
          <w:i w:val="false"/>
          <w:color w:val="000000"/>
          <w:sz w:val="28"/>
        </w:rPr>
        <w:t>
      37. По проектам начинающих предпринимателей, одобренным финансовым агентством в год регистрации субъекта частного предпринимательства, при определении изменений среднегодовой численности рабочих мест учитываются рабочие места, созданные предпринимателем при открытии бизнеса.</w:t>
      </w:r>
    </w:p>
    <w:bookmarkEnd w:id="144"/>
    <w:bookmarkStart w:name="z151" w:id="145"/>
    <w:p>
      <w:pPr>
        <w:spacing w:after="0"/>
        <w:ind w:left="0"/>
        <w:jc w:val="both"/>
      </w:pPr>
      <w:r>
        <w:rPr>
          <w:rFonts w:ascii="Times New Roman"/>
          <w:b w:val="false"/>
          <w:i w:val="false"/>
          <w:color w:val="000000"/>
          <w:sz w:val="28"/>
        </w:rPr>
        <w:t>
      38. По проектам предпринимателей, которые осуществляют свою деятельность на территории специальных экономических зон Республики Казахстан либо относящихся к субъектам естественных монополий, а также имеющие льготное налогообложение или освобожденные от уплаты налогов либо имеющие иные преференции и льготы, определенные согласно налоговому законодательству Республики Казахстан, критерии эффективности по всем показателям учитываются с учетом данной специфики. По проектам предпринимателей, относящимся к субъектам естественных монополий критерии эффективности, которые предусматривают сохранение/увеличение среднегодовой численности рабочих мест и увеличение объемов фонда оплаты труда могут не браться в расчет для определения достижения предпринимателем показателей эффективности проекта в случаях, когда такой прирост невозможен исходя из требований законодательства Республики Казахстан о естественных монополиях. Невозможность достижения данных показателей устанавливается на основании мотивированного заключения в составе мониторингового отчета финансового агентства. Аналогичный подход применяется и при расчете объема уплаченных налогов по предпринимателям исходя из специфики видов деятельности, по которым в соответствии с нормативами налогового законодательства Республики Казахстан предусмотрено льготное налогообложение.</w:t>
      </w:r>
    </w:p>
    <w:bookmarkEnd w:id="145"/>
    <w:bookmarkStart w:name="z152" w:id="146"/>
    <w:p>
      <w:pPr>
        <w:spacing w:after="0"/>
        <w:ind w:left="0"/>
        <w:jc w:val="left"/>
      </w:pPr>
      <w:r>
        <w:rPr>
          <w:rFonts w:ascii="Times New Roman"/>
          <w:b/>
          <w:i w:val="false"/>
          <w:color w:val="000000"/>
        </w:rPr>
        <w:t xml:space="preserve"> Глава 5. Оформление результатов мониторинга проектов</w:t>
      </w:r>
    </w:p>
    <w:bookmarkEnd w:id="146"/>
    <w:bookmarkStart w:name="z153" w:id="147"/>
    <w:p>
      <w:pPr>
        <w:spacing w:after="0"/>
        <w:ind w:left="0"/>
        <w:jc w:val="both"/>
      </w:pPr>
      <w:r>
        <w:rPr>
          <w:rFonts w:ascii="Times New Roman"/>
          <w:b w:val="false"/>
          <w:i w:val="false"/>
          <w:color w:val="000000"/>
          <w:sz w:val="28"/>
        </w:rPr>
        <w:t>
      39. По итогам мониторинга проектов финансовым агентством формируется мониторинговый отчет, который визируется уполномоченным (-ми) представителем (-ми) финансового агентства и кредитора/регионального координатора/грантополучателя (только при наличии замечаний/нарушений в мониторинговом отчете)/эмитента в срок не более 5 (пять) рабочих дней с даты его получения последними. По проекту, по которому выдано несколько кредитов (траншей)/грантов, составляется один мониторинговый отчет.</w:t>
      </w:r>
    </w:p>
    <w:bookmarkEnd w:id="147"/>
    <w:bookmarkStart w:name="z154" w:id="148"/>
    <w:p>
      <w:pPr>
        <w:spacing w:after="0"/>
        <w:ind w:left="0"/>
        <w:jc w:val="both"/>
      </w:pPr>
      <w:r>
        <w:rPr>
          <w:rFonts w:ascii="Times New Roman"/>
          <w:b w:val="false"/>
          <w:i w:val="false"/>
          <w:color w:val="000000"/>
          <w:sz w:val="28"/>
        </w:rPr>
        <w:t>
      40. В случае отказа кредитора/регионального координатора/ грантополучателя/эмитента от подписания мониторингового отчета, в связи с несогласием с выводами финансового агентства, а также в случае непредставления сведений, необходимых для проведения мониторинга, финансовое агентство составляет акт об отказе в подписании отчета о мониторинге по форме согласно приложению 9 к настоящим Правилам мониторинга.</w:t>
      </w:r>
    </w:p>
    <w:bookmarkEnd w:id="148"/>
    <w:bookmarkStart w:name="z155" w:id="149"/>
    <w:p>
      <w:pPr>
        <w:spacing w:after="0"/>
        <w:ind w:left="0"/>
        <w:jc w:val="both"/>
      </w:pPr>
      <w:r>
        <w:rPr>
          <w:rFonts w:ascii="Times New Roman"/>
          <w:b w:val="false"/>
          <w:i w:val="false"/>
          <w:color w:val="000000"/>
          <w:sz w:val="28"/>
        </w:rPr>
        <w:t>
      41. Финансовое агентство представляет дополнительные сроки для устранения замечаний по проектам предпринимателей/эмитентов/ грантополучателей, находящихся на стадии строительства, оформления правоустанавливающих документов, реализации проекта и (или) при наличии следующих основных объективных причин:</w:t>
      </w:r>
    </w:p>
    <w:bookmarkEnd w:id="149"/>
    <w:bookmarkStart w:name="z156" w:id="150"/>
    <w:p>
      <w:pPr>
        <w:spacing w:after="0"/>
        <w:ind w:left="0"/>
        <w:jc w:val="both"/>
      </w:pPr>
      <w:r>
        <w:rPr>
          <w:rFonts w:ascii="Times New Roman"/>
          <w:b w:val="false"/>
          <w:i w:val="false"/>
          <w:color w:val="000000"/>
          <w:sz w:val="28"/>
        </w:rPr>
        <w:t>
      1) на дату проведения мониторинга кредит не освоен или освоен частично (линия освоена не полностью, средства находятся на расчетном счете для последующей оплаты за товар/работу/услугу);</w:t>
      </w:r>
    </w:p>
    <w:bookmarkEnd w:id="150"/>
    <w:bookmarkStart w:name="z157" w:id="151"/>
    <w:p>
      <w:pPr>
        <w:spacing w:after="0"/>
        <w:ind w:left="0"/>
        <w:jc w:val="both"/>
      </w:pPr>
      <w:r>
        <w:rPr>
          <w:rFonts w:ascii="Times New Roman"/>
          <w:b w:val="false"/>
          <w:i w:val="false"/>
          <w:color w:val="000000"/>
          <w:sz w:val="28"/>
        </w:rPr>
        <w:t>
      2) не поставлены товары/работы/услуги, приобретенные в рамках кредита и не произведен монтаж оборудования (при необходимости);</w:t>
      </w:r>
    </w:p>
    <w:bookmarkEnd w:id="151"/>
    <w:bookmarkStart w:name="z158" w:id="152"/>
    <w:p>
      <w:pPr>
        <w:spacing w:after="0"/>
        <w:ind w:left="0"/>
        <w:jc w:val="both"/>
      </w:pPr>
      <w:r>
        <w:rPr>
          <w:rFonts w:ascii="Times New Roman"/>
          <w:b w:val="false"/>
          <w:i w:val="false"/>
          <w:color w:val="000000"/>
          <w:sz w:val="28"/>
        </w:rPr>
        <w:t>
      3) не завершены строительные/реконструкционные/ремонтные работы, проведенные в том числе на средства кредита;</w:t>
      </w:r>
    </w:p>
    <w:bookmarkEnd w:id="152"/>
    <w:bookmarkStart w:name="z159" w:id="153"/>
    <w:p>
      <w:pPr>
        <w:spacing w:after="0"/>
        <w:ind w:left="0"/>
        <w:jc w:val="both"/>
      </w:pPr>
      <w:r>
        <w:rPr>
          <w:rFonts w:ascii="Times New Roman"/>
          <w:b w:val="false"/>
          <w:i w:val="false"/>
          <w:color w:val="000000"/>
          <w:sz w:val="28"/>
        </w:rPr>
        <w:t>
      4) не получен акт приемки/акт ввода в эксплуатацию объекта, построенного в том числе на средства кредита;</w:t>
      </w:r>
    </w:p>
    <w:bookmarkEnd w:id="153"/>
    <w:bookmarkStart w:name="z160" w:id="154"/>
    <w:p>
      <w:pPr>
        <w:spacing w:after="0"/>
        <w:ind w:left="0"/>
        <w:jc w:val="both"/>
      </w:pPr>
      <w:r>
        <w:rPr>
          <w:rFonts w:ascii="Times New Roman"/>
          <w:b w:val="false"/>
          <w:i w:val="false"/>
          <w:color w:val="000000"/>
          <w:sz w:val="28"/>
        </w:rPr>
        <w:t>
      5) не представлены в полном объеме документы, подтверждающие соответствие заемщика/кредита/проекта условиям Постановления и целевое использование кредита (счет-фактуры, накладные и другие) (при наличии обоснований их непредставления заемщиком на момент проведения мониторинга);</w:t>
      </w:r>
    </w:p>
    <w:bookmarkEnd w:id="154"/>
    <w:bookmarkStart w:name="z161" w:id="155"/>
    <w:p>
      <w:pPr>
        <w:spacing w:after="0"/>
        <w:ind w:left="0"/>
        <w:jc w:val="both"/>
      </w:pPr>
      <w:r>
        <w:rPr>
          <w:rFonts w:ascii="Times New Roman"/>
          <w:b w:val="false"/>
          <w:i w:val="false"/>
          <w:color w:val="000000"/>
          <w:sz w:val="28"/>
        </w:rPr>
        <w:t>
      6) не подтверждено создание рабочих мест согласно решению конкурсной комиссии (по проектам грантового финансирования);</w:t>
      </w:r>
    </w:p>
    <w:bookmarkEnd w:id="155"/>
    <w:bookmarkStart w:name="z162" w:id="156"/>
    <w:p>
      <w:pPr>
        <w:spacing w:after="0"/>
        <w:ind w:left="0"/>
        <w:jc w:val="both"/>
      </w:pPr>
      <w:r>
        <w:rPr>
          <w:rFonts w:ascii="Times New Roman"/>
          <w:b w:val="false"/>
          <w:i w:val="false"/>
          <w:color w:val="000000"/>
          <w:sz w:val="28"/>
        </w:rPr>
        <w:t>
      7) не осуществлена реализация (запуск) проекта.</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мер государственной поддержки</w:t>
            </w:r>
            <w:r>
              <w:br/>
            </w:r>
            <w:r>
              <w:rPr>
                <w:rFonts w:ascii="Times New Roman"/>
                <w:b w:val="false"/>
                <w:i w:val="false"/>
                <w:color w:val="000000"/>
                <w:sz w:val="20"/>
              </w:rPr>
              <w:t>частного предпринимательства</w:t>
            </w:r>
          </w:p>
        </w:tc>
      </w:tr>
    </w:tbl>
    <w:bookmarkStart w:name="z164" w:id="157"/>
    <w:p>
      <w:pPr>
        <w:spacing w:after="0"/>
        <w:ind w:left="0"/>
        <w:jc w:val="left"/>
      </w:pPr>
      <w:r>
        <w:rPr>
          <w:rFonts w:ascii="Times New Roman"/>
          <w:b/>
          <w:i w:val="false"/>
          <w:color w:val="000000"/>
        </w:rPr>
        <w:t xml:space="preserve"> Перечень документов, необходимых для проведения мониторинга субсидируемых проектов</w:t>
      </w:r>
    </w:p>
    <w:bookmarkEnd w:id="157"/>
    <w:bookmarkStart w:name="z165" w:id="158"/>
    <w:p>
      <w:pPr>
        <w:spacing w:after="0"/>
        <w:ind w:left="0"/>
        <w:jc w:val="both"/>
      </w:pPr>
      <w:r>
        <w:rPr>
          <w:rFonts w:ascii="Times New Roman"/>
          <w:b w:val="false"/>
          <w:i w:val="false"/>
          <w:color w:val="000000"/>
          <w:sz w:val="28"/>
        </w:rPr>
        <w:t>
      1. Бизнес-план, технико-экономическое заключение, в случае отсутствия данных документов экономическое заключение кредитного менеджера кредитора, либо другие документы, раскрывающие суть проекта.</w:t>
      </w:r>
    </w:p>
    <w:bookmarkEnd w:id="158"/>
    <w:bookmarkStart w:name="z166" w:id="159"/>
    <w:p>
      <w:pPr>
        <w:spacing w:after="0"/>
        <w:ind w:left="0"/>
        <w:jc w:val="both"/>
      </w:pPr>
      <w:r>
        <w:rPr>
          <w:rFonts w:ascii="Times New Roman"/>
          <w:b w:val="false"/>
          <w:i w:val="false"/>
          <w:color w:val="000000"/>
          <w:sz w:val="28"/>
        </w:rPr>
        <w:t>
      2. Справка о ссудной задолженности предпринимателя по состоянию на момент проведения мониторинга, с расшифровкой по статьям задолженностей (основной долг, вознаграждение, пени, штрафы), с выделением просроченной части или акт сверки между кредитором и предпринимателем. В справке необходимо указать наличие/отсутствие ареста счетов предпринимателя.</w:t>
      </w:r>
    </w:p>
    <w:bookmarkEnd w:id="159"/>
    <w:bookmarkStart w:name="z167" w:id="160"/>
    <w:p>
      <w:pPr>
        <w:spacing w:after="0"/>
        <w:ind w:left="0"/>
        <w:jc w:val="both"/>
      </w:pPr>
      <w:r>
        <w:rPr>
          <w:rFonts w:ascii="Times New Roman"/>
          <w:b w:val="false"/>
          <w:i w:val="false"/>
          <w:color w:val="000000"/>
          <w:sz w:val="28"/>
        </w:rPr>
        <w:t>
      3. Документы, подтверждающие целевое использование (как на инвестиционные цели, так и на пополнение оборотных средств) займа, а также визуальное подтверждение:</w:t>
      </w:r>
    </w:p>
    <w:bookmarkEnd w:id="160"/>
    <w:bookmarkStart w:name="z168" w:id="161"/>
    <w:p>
      <w:pPr>
        <w:spacing w:after="0"/>
        <w:ind w:left="0"/>
        <w:jc w:val="both"/>
      </w:pPr>
      <w:r>
        <w:rPr>
          <w:rFonts w:ascii="Times New Roman"/>
          <w:b w:val="false"/>
          <w:i w:val="false"/>
          <w:color w:val="000000"/>
          <w:sz w:val="28"/>
        </w:rPr>
        <w:t>
      1) подтверждающие факт оплаты за товар, работу, услугу или направление средств на цели, предусмотренные договором займа/договором финансирования/договором финансового лизинга: платежные поручения, и (или) заявления на перевод в иностранной валюте, и (или) фискальные чеки, и (или) выписки с банковского счета (с даты выдачи проверяемого транша/займа/начала финансирования по дату фактического освоения средств), и (или) квитанции к приходному кассовому ордеру и другие платежные документы, не противоречащие законодательным нормам Республики Казахстан;</w:t>
      </w:r>
    </w:p>
    <w:bookmarkEnd w:id="161"/>
    <w:bookmarkStart w:name="z169" w:id="162"/>
    <w:p>
      <w:pPr>
        <w:spacing w:after="0"/>
        <w:ind w:left="0"/>
        <w:jc w:val="both"/>
      </w:pPr>
      <w:r>
        <w:rPr>
          <w:rFonts w:ascii="Times New Roman"/>
          <w:b w:val="false"/>
          <w:i w:val="false"/>
          <w:color w:val="000000"/>
          <w:sz w:val="28"/>
        </w:rPr>
        <w:t>
      2) подтверждающие получение товаров, выполнение работ, оказание услуг и достижения других целей, предусмотренных договором займа/договором финансирования/договором финансового лизинга: договоры/контракты, счета-фактуры, и (или) накладные, и (или) грузовые таможенные декларации, и (или) акты приема-передачи;</w:t>
      </w:r>
    </w:p>
    <w:bookmarkEnd w:id="162"/>
    <w:bookmarkStart w:name="z170" w:id="163"/>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документы, подтверждающие право собственности на земельный участок/право аренды земельного участка, на котором осуществляется СМР, разрешительные документы на СМР (при наличии)/уведомление предпринимателя о начале производства СМР, акты ввода/приемки в эксплуатацию с регистрацией уполномоченного органа Республики Казахстан.</w:t>
      </w:r>
    </w:p>
    <w:bookmarkEnd w:id="163"/>
    <w:bookmarkStart w:name="z171" w:id="164"/>
    <w:p>
      <w:pPr>
        <w:spacing w:after="0"/>
        <w:ind w:left="0"/>
        <w:jc w:val="both"/>
      </w:pPr>
      <w:r>
        <w:rPr>
          <w:rFonts w:ascii="Times New Roman"/>
          <w:b w:val="false"/>
          <w:i w:val="false"/>
          <w:color w:val="000000"/>
          <w:sz w:val="28"/>
        </w:rPr>
        <w:t>
      4. Документы, подтверждающие реализацию проекта в соответствии с заявленным бизнес-планом/технико-экономическим заключением/иным документом, раскрывающим суть проекта (бухгалтерская/статистическая отчетность, и (или) сертификаты на готовую продукцию, и (или) договоры, и (или) документы по закупкам основных средств и материалов, и (или) накладные, и (или) акты выполненных работ, и (или) электронные счета-фактуры, и (или) платежные документы).</w:t>
      </w:r>
    </w:p>
    <w:bookmarkEnd w:id="164"/>
    <w:bookmarkStart w:name="z172" w:id="165"/>
    <w:p>
      <w:pPr>
        <w:spacing w:after="0"/>
        <w:ind w:left="0"/>
        <w:jc w:val="both"/>
      </w:pPr>
      <w:r>
        <w:rPr>
          <w:rFonts w:ascii="Times New Roman"/>
          <w:b w:val="false"/>
          <w:i w:val="false"/>
          <w:color w:val="000000"/>
          <w:sz w:val="28"/>
        </w:rPr>
        <w:t>
      5. Документы кредитора, подтверждающие возврат предпринимателю комиссий, сборов и (или) иных платежей (при наличии), связанных с кредитом, либо заключением договора финансового лизинга.</w:t>
      </w:r>
    </w:p>
    <w:bookmarkEnd w:id="165"/>
    <w:bookmarkStart w:name="z173" w:id="166"/>
    <w:p>
      <w:pPr>
        <w:spacing w:after="0"/>
        <w:ind w:left="0"/>
        <w:jc w:val="both"/>
      </w:pPr>
      <w:r>
        <w:rPr>
          <w:rFonts w:ascii="Times New Roman"/>
          <w:b w:val="false"/>
          <w:i w:val="false"/>
          <w:color w:val="000000"/>
          <w:sz w:val="28"/>
        </w:rPr>
        <w:t>
      6. Документы, подтверждающие исполнение критериев эффективности по проекту (выписка из лицевого счета предпринимателя о состоянии расчетов с бюджетом, а также по социальным платежам и (или) налоговые декларации предпринимателя и (или) бухгалтерская/статистическая отчетность).</w:t>
      </w:r>
    </w:p>
    <w:bookmarkEnd w:id="166"/>
    <w:bookmarkStart w:name="z174" w:id="167"/>
    <w:p>
      <w:pPr>
        <w:spacing w:after="0"/>
        <w:ind w:left="0"/>
        <w:jc w:val="both"/>
      </w:pPr>
      <w:r>
        <w:rPr>
          <w:rFonts w:ascii="Times New Roman"/>
          <w:b w:val="false"/>
          <w:i w:val="false"/>
          <w:color w:val="000000"/>
          <w:sz w:val="28"/>
        </w:rPr>
        <w:t>
      Для целей проведения мониторинга финансовое агентство уполномочено запрашивать дополнительные документы, подтверждающие целевое использование кредитных средств и реализацию проекта, не вошедшие в вышеперечисленный перечень.</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мер государственной поддержки</w:t>
            </w:r>
            <w:r>
              <w:br/>
            </w:r>
            <w:r>
              <w:rPr>
                <w:rFonts w:ascii="Times New Roman"/>
                <w:b w:val="false"/>
                <w:i w:val="false"/>
                <w:color w:val="000000"/>
                <w:sz w:val="20"/>
              </w:rPr>
              <w:t>частного предпринимательства</w:t>
            </w:r>
          </w:p>
        </w:tc>
      </w:tr>
    </w:tbl>
    <w:bookmarkStart w:name="z176" w:id="168"/>
    <w:p>
      <w:pPr>
        <w:spacing w:after="0"/>
        <w:ind w:left="0"/>
        <w:jc w:val="left"/>
      </w:pPr>
      <w:r>
        <w:rPr>
          <w:rFonts w:ascii="Times New Roman"/>
          <w:b/>
          <w:i w:val="false"/>
          <w:color w:val="000000"/>
        </w:rPr>
        <w:t xml:space="preserve"> Перечень документов, необходимых для проведения мониторинга проектов при субсидировании ставки купонного вознаграждения по облигациям</w:t>
      </w:r>
    </w:p>
    <w:bookmarkEnd w:id="168"/>
    <w:bookmarkStart w:name="z177" w:id="169"/>
    <w:p>
      <w:pPr>
        <w:spacing w:after="0"/>
        <w:ind w:left="0"/>
        <w:jc w:val="both"/>
      </w:pPr>
      <w:r>
        <w:rPr>
          <w:rFonts w:ascii="Times New Roman"/>
          <w:b w:val="false"/>
          <w:i w:val="false"/>
          <w:color w:val="000000"/>
          <w:sz w:val="28"/>
        </w:rPr>
        <w:t>
      1. Бизнес-план, технико-экономическое заключение, либо другие документы, раскрывающие суть проекта.</w:t>
      </w:r>
    </w:p>
    <w:bookmarkEnd w:id="169"/>
    <w:bookmarkStart w:name="z178" w:id="170"/>
    <w:p>
      <w:pPr>
        <w:spacing w:after="0"/>
        <w:ind w:left="0"/>
        <w:jc w:val="both"/>
      </w:pPr>
      <w:r>
        <w:rPr>
          <w:rFonts w:ascii="Times New Roman"/>
          <w:b w:val="false"/>
          <w:i w:val="false"/>
          <w:color w:val="000000"/>
          <w:sz w:val="28"/>
        </w:rPr>
        <w:t>
      2. Документы, подтверждающие наличие обеспечения по облигациям.</w:t>
      </w:r>
    </w:p>
    <w:bookmarkEnd w:id="170"/>
    <w:bookmarkStart w:name="z179" w:id="171"/>
    <w:p>
      <w:pPr>
        <w:spacing w:after="0"/>
        <w:ind w:left="0"/>
        <w:jc w:val="both"/>
      </w:pPr>
      <w:r>
        <w:rPr>
          <w:rFonts w:ascii="Times New Roman"/>
          <w:b w:val="false"/>
          <w:i w:val="false"/>
          <w:color w:val="000000"/>
          <w:sz w:val="28"/>
        </w:rPr>
        <w:t>
      3. Зарегистрированный уполномоченным органом по регулированию, контролю и надзору финансового рынка и финансовых организаций проспект выпуска облигаций (изменения к нему).</w:t>
      </w:r>
    </w:p>
    <w:bookmarkEnd w:id="171"/>
    <w:bookmarkStart w:name="z180" w:id="172"/>
    <w:p>
      <w:pPr>
        <w:spacing w:after="0"/>
        <w:ind w:left="0"/>
        <w:jc w:val="both"/>
      </w:pPr>
      <w:r>
        <w:rPr>
          <w:rFonts w:ascii="Times New Roman"/>
          <w:b w:val="false"/>
          <w:i w:val="false"/>
          <w:color w:val="000000"/>
          <w:sz w:val="28"/>
        </w:rPr>
        <w:t>
      4. Отчет о субсидировании Центрального депозитария, содержащий информацию о ISINе облигаций, количестве облигаций на счетах держателей облигаций по состоянию на дату проведения мониторинга, общей сумме вознаграждения, переведенного центральным депозитарием на банковские счета держателей облигаций, количестве/сумме неразмещенных облигаций, сумме, полученной центральным депозитарием от эмитента, либо отчет от представителя держателей облигаций, содержащий данную информацию.</w:t>
      </w:r>
    </w:p>
    <w:bookmarkEnd w:id="172"/>
    <w:bookmarkStart w:name="z181" w:id="173"/>
    <w:p>
      <w:pPr>
        <w:spacing w:after="0"/>
        <w:ind w:left="0"/>
        <w:jc w:val="both"/>
      </w:pPr>
      <w:r>
        <w:rPr>
          <w:rFonts w:ascii="Times New Roman"/>
          <w:b w:val="false"/>
          <w:i w:val="false"/>
          <w:color w:val="000000"/>
          <w:sz w:val="28"/>
        </w:rPr>
        <w:t>
      5. Документы, подтверждающие целевое использование (как на инвестиционные цели, так и на пополнение оборотных средств) займа, а также визуальное подтверждение:</w:t>
      </w:r>
    </w:p>
    <w:bookmarkEnd w:id="173"/>
    <w:bookmarkStart w:name="z182" w:id="174"/>
    <w:p>
      <w:pPr>
        <w:spacing w:after="0"/>
        <w:ind w:left="0"/>
        <w:jc w:val="both"/>
      </w:pPr>
      <w:r>
        <w:rPr>
          <w:rFonts w:ascii="Times New Roman"/>
          <w:b w:val="false"/>
          <w:i w:val="false"/>
          <w:color w:val="000000"/>
          <w:sz w:val="28"/>
        </w:rPr>
        <w:t>
      1) факта оплаты за товар, работу, услугу или направление средств на цели, предусмотренные проспектом выпуска облигаций: платежные поручения, заявления на перевод в иностранной валюте, фискальные чеки, выписки с банковского счета (с даты начала выкупа облигаций по дату фактического освоения), квитанции к приходному кассовому ордеру и другие платежные документы, не противоречащие законодательным нормам Республики Казахстан;</w:t>
      </w:r>
    </w:p>
    <w:bookmarkEnd w:id="174"/>
    <w:bookmarkStart w:name="z183" w:id="175"/>
    <w:p>
      <w:pPr>
        <w:spacing w:after="0"/>
        <w:ind w:left="0"/>
        <w:jc w:val="both"/>
      </w:pPr>
      <w:r>
        <w:rPr>
          <w:rFonts w:ascii="Times New Roman"/>
          <w:b w:val="false"/>
          <w:i w:val="false"/>
          <w:color w:val="000000"/>
          <w:sz w:val="28"/>
        </w:rPr>
        <w:t>
      2) факта получения товаров, выполнения работ, оказания услуг и достижения других целей, предусмотренных проспектом выпуска облигаций: договоры/контракты, счета-фактуры, накладные, грузовые таможенные декларации, акты приема-передачи;</w:t>
      </w:r>
    </w:p>
    <w:bookmarkEnd w:id="175"/>
    <w:bookmarkStart w:name="z184" w:id="176"/>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документы, подтверждающие право собственности на земельный участок/право аренды земельного участка, на котором осуществляется СМР, разрешительные документы на СМР (при наличии)/уведомление эмитента о начале производства СМР, акты ввода/приемки в эксплуатацию с регистрацией уполномоченного органа Республики Казахстан.</w:t>
      </w:r>
    </w:p>
    <w:bookmarkEnd w:id="176"/>
    <w:bookmarkStart w:name="z185" w:id="177"/>
    <w:p>
      <w:pPr>
        <w:spacing w:after="0"/>
        <w:ind w:left="0"/>
        <w:jc w:val="both"/>
      </w:pPr>
      <w:r>
        <w:rPr>
          <w:rFonts w:ascii="Times New Roman"/>
          <w:b w:val="false"/>
          <w:i w:val="false"/>
          <w:color w:val="000000"/>
          <w:sz w:val="28"/>
        </w:rPr>
        <w:t>
      6. Документы, подтверждающие реализацию проекта в соответствии с заявленным бизнес-планом/технико-экономическим заключением/иным документом, раскрывающим суть проекта (бухгалтерская/статистическая отчетность, и (или) сертификаты на готовую продукцию, и (или) договоры, и (или) документы по закупкам основных средств и материалов, и (или) накладные, и (или) акты выполненных работ, и (или) электронные счета-фактуры, и (или) платежные документы).</w:t>
      </w:r>
    </w:p>
    <w:bookmarkEnd w:id="177"/>
    <w:bookmarkStart w:name="z186" w:id="178"/>
    <w:p>
      <w:pPr>
        <w:spacing w:after="0"/>
        <w:ind w:left="0"/>
        <w:jc w:val="both"/>
      </w:pPr>
      <w:r>
        <w:rPr>
          <w:rFonts w:ascii="Times New Roman"/>
          <w:b w:val="false"/>
          <w:i w:val="false"/>
          <w:color w:val="000000"/>
          <w:sz w:val="28"/>
        </w:rPr>
        <w:t>
      7. Документы, подтверждающие исполнение критериев эффективности по проекту (выписка из лицевого счета предпринимателя о состоянии расчетов с бюджетом, а также по социальным платежам и (или) налоговые декларации предпринимателя и (или) бухгалтерская/статистическая отчетность).</w:t>
      </w:r>
    </w:p>
    <w:bookmarkEnd w:id="178"/>
    <w:bookmarkStart w:name="z187" w:id="179"/>
    <w:p>
      <w:pPr>
        <w:spacing w:after="0"/>
        <w:ind w:left="0"/>
        <w:jc w:val="both"/>
      </w:pPr>
      <w:r>
        <w:rPr>
          <w:rFonts w:ascii="Times New Roman"/>
          <w:b w:val="false"/>
          <w:i w:val="false"/>
          <w:color w:val="000000"/>
          <w:sz w:val="28"/>
        </w:rPr>
        <w:t>
      Для целей проведения мониторинга финансовое агентство уполномочено запрашивать дополнительные документы, подтверждающие целевое использование кредитных средств и реализацию проекта, не вошедшие в вышеперечисленный перечень.</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мер государственной поддержки</w:t>
            </w:r>
            <w:r>
              <w:br/>
            </w:r>
            <w:r>
              <w:rPr>
                <w:rFonts w:ascii="Times New Roman"/>
                <w:b w:val="false"/>
                <w:i w:val="false"/>
                <w:color w:val="000000"/>
                <w:sz w:val="20"/>
              </w:rPr>
              <w:t>частного предпринимательства</w:t>
            </w:r>
          </w:p>
        </w:tc>
      </w:tr>
    </w:tbl>
    <w:bookmarkStart w:name="z189" w:id="180"/>
    <w:p>
      <w:pPr>
        <w:spacing w:after="0"/>
        <w:ind w:left="0"/>
        <w:jc w:val="left"/>
      </w:pPr>
      <w:r>
        <w:rPr>
          <w:rFonts w:ascii="Times New Roman"/>
          <w:b/>
          <w:i w:val="false"/>
          <w:color w:val="000000"/>
        </w:rPr>
        <w:t xml:space="preserve"> Перечень документов, необходимых для проведения мониторинга гарантируемых проектов</w:t>
      </w:r>
    </w:p>
    <w:bookmarkEnd w:id="180"/>
    <w:bookmarkStart w:name="z190" w:id="181"/>
    <w:p>
      <w:pPr>
        <w:spacing w:after="0"/>
        <w:ind w:left="0"/>
        <w:jc w:val="both"/>
      </w:pPr>
      <w:r>
        <w:rPr>
          <w:rFonts w:ascii="Times New Roman"/>
          <w:b w:val="false"/>
          <w:i w:val="false"/>
          <w:color w:val="000000"/>
          <w:sz w:val="28"/>
        </w:rPr>
        <w:t>
      1. Бизнес-план, технико-экономическое заключение, в случае отсутствия данных документов экономическое заключение кредитного менеджера кредитора, либо другие документы, раскрывающие суть проекта.</w:t>
      </w:r>
    </w:p>
    <w:bookmarkEnd w:id="181"/>
    <w:bookmarkStart w:name="z191" w:id="182"/>
    <w:p>
      <w:pPr>
        <w:spacing w:after="0"/>
        <w:ind w:left="0"/>
        <w:jc w:val="both"/>
      </w:pPr>
      <w:r>
        <w:rPr>
          <w:rFonts w:ascii="Times New Roman"/>
          <w:b w:val="false"/>
          <w:i w:val="false"/>
          <w:color w:val="000000"/>
          <w:sz w:val="28"/>
        </w:rPr>
        <w:t>
      2. Справка о ссудной задолженности предпринимателя по состоянию на момент проведения мониторинга, с расшифровкой по статьям задолженностей (основной долг, вознаграждение, пени, штрафы), с выделением просроченной части или акт сверки между кредитором и предпринимателем. В справке необходимо указать наличие/отсутствие ареста счетов предпринимателя.</w:t>
      </w:r>
    </w:p>
    <w:bookmarkEnd w:id="182"/>
    <w:bookmarkStart w:name="z192" w:id="183"/>
    <w:p>
      <w:pPr>
        <w:spacing w:after="0"/>
        <w:ind w:left="0"/>
        <w:jc w:val="both"/>
      </w:pPr>
      <w:r>
        <w:rPr>
          <w:rFonts w:ascii="Times New Roman"/>
          <w:b w:val="false"/>
          <w:i w:val="false"/>
          <w:color w:val="000000"/>
          <w:sz w:val="28"/>
        </w:rPr>
        <w:t>
      3. Документы, подтверждающие наличие обеспечения по кредиту/кредитной линии (договоры залога и дополнительные соглашения к ним).</w:t>
      </w:r>
    </w:p>
    <w:bookmarkEnd w:id="183"/>
    <w:bookmarkStart w:name="z193" w:id="184"/>
    <w:p>
      <w:pPr>
        <w:spacing w:after="0"/>
        <w:ind w:left="0"/>
        <w:jc w:val="both"/>
      </w:pPr>
      <w:r>
        <w:rPr>
          <w:rFonts w:ascii="Times New Roman"/>
          <w:b w:val="false"/>
          <w:i w:val="false"/>
          <w:color w:val="000000"/>
          <w:sz w:val="28"/>
        </w:rPr>
        <w:t>
      4. Документы, подтверждающие исполнение кредитором и (или) предпринимателем особых условий действительности гарантии и прочих условий гарантирования.</w:t>
      </w:r>
    </w:p>
    <w:bookmarkEnd w:id="184"/>
    <w:bookmarkStart w:name="z194" w:id="185"/>
    <w:p>
      <w:pPr>
        <w:spacing w:after="0"/>
        <w:ind w:left="0"/>
        <w:jc w:val="both"/>
      </w:pPr>
      <w:r>
        <w:rPr>
          <w:rFonts w:ascii="Times New Roman"/>
          <w:b w:val="false"/>
          <w:i w:val="false"/>
          <w:color w:val="000000"/>
          <w:sz w:val="28"/>
        </w:rPr>
        <w:t>
      5. Справка о зарегистрированных правах (обременениях) на недвижимое имущество и его технических характеристиках на залоговое имущество. Предоставление справки осуществляется при проведении мониторинга по проекту с наличием просроченной задолженности свыше 60 (шестьдесят) календарных дней (если иной срок не установлен договором гарантии) по кредиту предпринимателя.</w:t>
      </w:r>
    </w:p>
    <w:bookmarkEnd w:id="185"/>
    <w:bookmarkStart w:name="z195" w:id="186"/>
    <w:p>
      <w:pPr>
        <w:spacing w:after="0"/>
        <w:ind w:left="0"/>
        <w:jc w:val="both"/>
      </w:pPr>
      <w:r>
        <w:rPr>
          <w:rFonts w:ascii="Times New Roman"/>
          <w:b w:val="false"/>
          <w:i w:val="false"/>
          <w:color w:val="000000"/>
          <w:sz w:val="28"/>
        </w:rPr>
        <w:t>
      6. Документы, подтверждающие оформление кредита/кредитной линии (договор займа (по всем выданным траншам), а также дополнительные соглашения к нему (при наличии), заключенный с предпринимателем).</w:t>
      </w:r>
    </w:p>
    <w:bookmarkEnd w:id="186"/>
    <w:bookmarkStart w:name="z196" w:id="187"/>
    <w:p>
      <w:pPr>
        <w:spacing w:after="0"/>
        <w:ind w:left="0"/>
        <w:jc w:val="both"/>
      </w:pPr>
      <w:r>
        <w:rPr>
          <w:rFonts w:ascii="Times New Roman"/>
          <w:b w:val="false"/>
          <w:i w:val="false"/>
          <w:color w:val="000000"/>
          <w:sz w:val="28"/>
        </w:rPr>
        <w:t>
      7. Документы, подтверждающие перечисление денег конечному заемщику по кредиту/кредитной линии (выписка с банковского счета предпринимателя (с даты получения проверяемого транша/займа, до даты фактического освоения), платежное поручение оператора и (или) платежный ордер).</w:t>
      </w:r>
    </w:p>
    <w:bookmarkEnd w:id="187"/>
    <w:bookmarkStart w:name="z197" w:id="188"/>
    <w:p>
      <w:pPr>
        <w:spacing w:after="0"/>
        <w:ind w:left="0"/>
        <w:jc w:val="both"/>
      </w:pPr>
      <w:r>
        <w:rPr>
          <w:rFonts w:ascii="Times New Roman"/>
          <w:b w:val="false"/>
          <w:i w:val="false"/>
          <w:color w:val="000000"/>
          <w:sz w:val="28"/>
        </w:rPr>
        <w:t>
      8. Документы, подтверждающие целевое использование (как на инвестиционные цели, так и на пополнение оборотных средств) займа, а также визуальное подтверждение:</w:t>
      </w:r>
    </w:p>
    <w:bookmarkEnd w:id="188"/>
    <w:bookmarkStart w:name="z198" w:id="189"/>
    <w:p>
      <w:pPr>
        <w:spacing w:after="0"/>
        <w:ind w:left="0"/>
        <w:jc w:val="both"/>
      </w:pPr>
      <w:r>
        <w:rPr>
          <w:rFonts w:ascii="Times New Roman"/>
          <w:b w:val="false"/>
          <w:i w:val="false"/>
          <w:color w:val="000000"/>
          <w:sz w:val="28"/>
        </w:rPr>
        <w:t>
      1) подтверждающие факт оплаты за товар, работу, услугу или направление средств на цели, предусмотренные договором займа/договором финансирования/договором финансового лизинга: платежные поручения, и (или) заявления на перевод в иностранной валюте, и (или) фискальные чеки, и (или) выписки с банковского счета (с даты выдачи проверяемого транша/займа по дату фактического освоения), и (или) квитанции к приходному кассовому ордеру и другие платежные документы, не противоречащие законодательным нормам Республики Казахстан;</w:t>
      </w:r>
    </w:p>
    <w:bookmarkEnd w:id="189"/>
    <w:bookmarkStart w:name="z199" w:id="190"/>
    <w:p>
      <w:pPr>
        <w:spacing w:after="0"/>
        <w:ind w:left="0"/>
        <w:jc w:val="both"/>
      </w:pPr>
      <w:r>
        <w:rPr>
          <w:rFonts w:ascii="Times New Roman"/>
          <w:b w:val="false"/>
          <w:i w:val="false"/>
          <w:color w:val="000000"/>
          <w:sz w:val="28"/>
        </w:rPr>
        <w:t>
      2) подтверждающие получение товаров, выполнение работ, оказание услуг и достижения других целей, предусмотренных договором займа/договором финансирования/договором финансового лизинга/форвардным договором/договором финансирования под уступку денежного требования (факторинг): договоры/контракты, счета-фактуры, и (или) накладные, и (или) грузовые таможенные декларации, и (или) акты приема-передачи;</w:t>
      </w:r>
    </w:p>
    <w:bookmarkEnd w:id="190"/>
    <w:bookmarkStart w:name="z200" w:id="191"/>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документы, подтверждающие право собственности на земельный участок/право аренды земельного участка, на котором осуществляется СМР, разрешительные документы на СМР (при наличии)/уведомление предпринимателя о начале производства СМР, акты ввода/приемки в эксплуатацию с регистрацией уполномоченного органа Республики Казахстан.</w:t>
      </w:r>
    </w:p>
    <w:bookmarkEnd w:id="191"/>
    <w:bookmarkStart w:name="z201" w:id="192"/>
    <w:p>
      <w:pPr>
        <w:spacing w:after="0"/>
        <w:ind w:left="0"/>
        <w:jc w:val="both"/>
      </w:pPr>
      <w:r>
        <w:rPr>
          <w:rFonts w:ascii="Times New Roman"/>
          <w:b w:val="false"/>
          <w:i w:val="false"/>
          <w:color w:val="000000"/>
          <w:sz w:val="28"/>
        </w:rPr>
        <w:t xml:space="preserve">
      9. Документы, подтверждающие собственное участие предпринимателя по проектам с суммой кредита свыше 500 (пятьсот) миллионов тенге включительно (при предоставлении денежных средств – выписка со счета предпринимателя, при предоставлении движимого/недвижимого имущества – документы, подтверждающие право собственности на имущество) (при наличии данного условия в Правилах предоставления гарантий в рамках гарантийных фондов,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сентября 2024 года № 754 "О некоторых мерах государственной поддержки частного предпринимательства").</w:t>
      </w:r>
    </w:p>
    <w:bookmarkEnd w:id="192"/>
    <w:bookmarkStart w:name="z202" w:id="193"/>
    <w:p>
      <w:pPr>
        <w:spacing w:after="0"/>
        <w:ind w:left="0"/>
        <w:jc w:val="both"/>
      </w:pPr>
      <w:r>
        <w:rPr>
          <w:rFonts w:ascii="Times New Roman"/>
          <w:b w:val="false"/>
          <w:i w:val="false"/>
          <w:color w:val="000000"/>
          <w:sz w:val="28"/>
        </w:rPr>
        <w:t>
      10. Документы, подтверждающие реализацию проекта в соответствии с заявленным бизнес-планом/технико-экономическим заключением/иным документом, раскрывающим суть проекта (бухгалтерская/статистическая отчетность, и (или) сертификаты на готовую продукцию, и (или) договоры, и (или) документы по закупкам основных средств и материалов, и (или) накладные, и (или) акты выполненных работ, и (или) электронные счета-фактуры, и (или) платежные документы).</w:t>
      </w:r>
    </w:p>
    <w:bookmarkEnd w:id="193"/>
    <w:bookmarkStart w:name="z203" w:id="194"/>
    <w:p>
      <w:pPr>
        <w:spacing w:after="0"/>
        <w:ind w:left="0"/>
        <w:jc w:val="both"/>
      </w:pPr>
      <w:r>
        <w:rPr>
          <w:rFonts w:ascii="Times New Roman"/>
          <w:b w:val="false"/>
          <w:i w:val="false"/>
          <w:color w:val="000000"/>
          <w:sz w:val="28"/>
        </w:rPr>
        <w:t>
      11. Документы кредитора, подтверждающие возврат предпринимателю комиссий, сборов и (или) иных платежей (при наличии), связанных с кредитом, либо заключением договора финансового лизинга.</w:t>
      </w:r>
    </w:p>
    <w:bookmarkEnd w:id="194"/>
    <w:bookmarkStart w:name="z204" w:id="195"/>
    <w:p>
      <w:pPr>
        <w:spacing w:after="0"/>
        <w:ind w:left="0"/>
        <w:jc w:val="both"/>
      </w:pPr>
      <w:r>
        <w:rPr>
          <w:rFonts w:ascii="Times New Roman"/>
          <w:b w:val="false"/>
          <w:i w:val="false"/>
          <w:color w:val="000000"/>
          <w:sz w:val="28"/>
        </w:rPr>
        <w:t>
      12. Документы, подтверждающие исполнение критериев эффективности по проекту (выписка из лицевого счета предпринимателя о состоянии расчетов с бюджетом, а также по социальным платежам и (или) налоговые декларации предпринимателя и (или) бухгалтерская/статистическая отчетность).</w:t>
      </w:r>
    </w:p>
    <w:bookmarkEnd w:id="195"/>
    <w:bookmarkStart w:name="z205" w:id="196"/>
    <w:p>
      <w:pPr>
        <w:spacing w:after="0"/>
        <w:ind w:left="0"/>
        <w:jc w:val="both"/>
      </w:pPr>
      <w:r>
        <w:rPr>
          <w:rFonts w:ascii="Times New Roman"/>
          <w:b w:val="false"/>
          <w:i w:val="false"/>
          <w:color w:val="000000"/>
          <w:sz w:val="28"/>
        </w:rPr>
        <w:t>
      Для целей проведения мониторинга финансовое агентство уполномочено запрашивать дополнительные документы, подтверждающие целевое использование кредитных средств и реализацию проекта, не вошедшие в вышеперечисленный перечень.</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мер государственной поддержки</w:t>
            </w:r>
            <w:r>
              <w:br/>
            </w:r>
            <w:r>
              <w:rPr>
                <w:rFonts w:ascii="Times New Roman"/>
                <w:b w:val="false"/>
                <w:i w:val="false"/>
                <w:color w:val="000000"/>
                <w:sz w:val="20"/>
              </w:rPr>
              <w:t>частного предпринимательства</w:t>
            </w:r>
          </w:p>
        </w:tc>
      </w:tr>
    </w:tbl>
    <w:bookmarkStart w:name="z207" w:id="197"/>
    <w:p>
      <w:pPr>
        <w:spacing w:after="0"/>
        <w:ind w:left="0"/>
        <w:jc w:val="left"/>
      </w:pPr>
      <w:r>
        <w:rPr>
          <w:rFonts w:ascii="Times New Roman"/>
          <w:b/>
          <w:i w:val="false"/>
          <w:color w:val="000000"/>
        </w:rPr>
        <w:t xml:space="preserve"> Перечень документов, необходимых для проведения мониторинга проектов гарантирования по облигациям</w:t>
      </w:r>
    </w:p>
    <w:bookmarkEnd w:id="197"/>
    <w:bookmarkStart w:name="z208" w:id="198"/>
    <w:p>
      <w:pPr>
        <w:spacing w:after="0"/>
        <w:ind w:left="0"/>
        <w:jc w:val="both"/>
      </w:pPr>
      <w:r>
        <w:rPr>
          <w:rFonts w:ascii="Times New Roman"/>
          <w:b w:val="false"/>
          <w:i w:val="false"/>
          <w:color w:val="000000"/>
          <w:sz w:val="28"/>
        </w:rPr>
        <w:t>
      1. Бизнес-план, технико-экономическое заключение, либо другие документы, раскрывающие суть проекта.</w:t>
      </w:r>
    </w:p>
    <w:bookmarkEnd w:id="198"/>
    <w:bookmarkStart w:name="z209" w:id="199"/>
    <w:p>
      <w:pPr>
        <w:spacing w:after="0"/>
        <w:ind w:left="0"/>
        <w:jc w:val="both"/>
      </w:pPr>
      <w:r>
        <w:rPr>
          <w:rFonts w:ascii="Times New Roman"/>
          <w:b w:val="false"/>
          <w:i w:val="false"/>
          <w:color w:val="000000"/>
          <w:sz w:val="28"/>
        </w:rPr>
        <w:t>
      2. Документы, подтверждающие наличие обеспечения по облигациям.</w:t>
      </w:r>
    </w:p>
    <w:bookmarkEnd w:id="199"/>
    <w:bookmarkStart w:name="z210" w:id="200"/>
    <w:p>
      <w:pPr>
        <w:spacing w:after="0"/>
        <w:ind w:left="0"/>
        <w:jc w:val="both"/>
      </w:pPr>
      <w:r>
        <w:rPr>
          <w:rFonts w:ascii="Times New Roman"/>
          <w:b w:val="false"/>
          <w:i w:val="false"/>
          <w:color w:val="000000"/>
          <w:sz w:val="28"/>
        </w:rPr>
        <w:t>
      3. Документы, подтверждающие исполнение эмитентом особых условий действительности гарантии и прочих условий гарантирования в соответствии с договором гарантии.</w:t>
      </w:r>
    </w:p>
    <w:bookmarkEnd w:id="200"/>
    <w:bookmarkStart w:name="z211" w:id="201"/>
    <w:p>
      <w:pPr>
        <w:spacing w:after="0"/>
        <w:ind w:left="0"/>
        <w:jc w:val="both"/>
      </w:pPr>
      <w:r>
        <w:rPr>
          <w:rFonts w:ascii="Times New Roman"/>
          <w:b w:val="false"/>
          <w:i w:val="false"/>
          <w:color w:val="000000"/>
          <w:sz w:val="28"/>
        </w:rPr>
        <w:t>
      4. Зарегистрированный уполномоченным органом по регулированию, контролю и надзору финансового рынка и финансовых организаций проспект выпуска облигаций (изменения к нему).</w:t>
      </w:r>
    </w:p>
    <w:bookmarkEnd w:id="201"/>
    <w:bookmarkStart w:name="z212" w:id="202"/>
    <w:p>
      <w:pPr>
        <w:spacing w:after="0"/>
        <w:ind w:left="0"/>
        <w:jc w:val="both"/>
      </w:pPr>
      <w:r>
        <w:rPr>
          <w:rFonts w:ascii="Times New Roman"/>
          <w:b w:val="false"/>
          <w:i w:val="false"/>
          <w:color w:val="000000"/>
          <w:sz w:val="28"/>
        </w:rPr>
        <w:t xml:space="preserve">
      5. Справка о зарегистрированных правах (обременениях) на недвижимое имущество и его технических характеристиках на залоговое имущество. </w:t>
      </w:r>
    </w:p>
    <w:bookmarkEnd w:id="202"/>
    <w:bookmarkStart w:name="z213" w:id="203"/>
    <w:p>
      <w:pPr>
        <w:spacing w:after="0"/>
        <w:ind w:left="0"/>
        <w:jc w:val="both"/>
      </w:pPr>
      <w:r>
        <w:rPr>
          <w:rFonts w:ascii="Times New Roman"/>
          <w:b w:val="false"/>
          <w:i w:val="false"/>
          <w:color w:val="000000"/>
          <w:sz w:val="28"/>
        </w:rPr>
        <w:t>
      6. Отчет Центрального депозитария, содержащий информацию о ISINе облигаций, количестве облигаций на счетах держателей облигаций по состоянию на дату проведения мониторинга, общей сумме вознаграждения, переведенного центральным депозитарием на банковские счета держателей облигаций, количестве/сумме неразмещенных облигаций, сумме, полученной центральным депозитарием от эмитента, либо отчет от представителя держателей облигаций, содержащий данную информацию.</w:t>
      </w:r>
    </w:p>
    <w:bookmarkEnd w:id="203"/>
    <w:bookmarkStart w:name="z214" w:id="204"/>
    <w:p>
      <w:pPr>
        <w:spacing w:after="0"/>
        <w:ind w:left="0"/>
        <w:jc w:val="both"/>
      </w:pPr>
      <w:r>
        <w:rPr>
          <w:rFonts w:ascii="Times New Roman"/>
          <w:b w:val="false"/>
          <w:i w:val="false"/>
          <w:color w:val="000000"/>
          <w:sz w:val="28"/>
        </w:rPr>
        <w:t>
      7. Документы, подтверждающие целевое использование (как на инвестиционные цели, так и на пополнение оборотных средств) займа, а также визуальное подтверждение:</w:t>
      </w:r>
    </w:p>
    <w:bookmarkEnd w:id="204"/>
    <w:bookmarkStart w:name="z215" w:id="205"/>
    <w:p>
      <w:pPr>
        <w:spacing w:after="0"/>
        <w:ind w:left="0"/>
        <w:jc w:val="both"/>
      </w:pPr>
      <w:r>
        <w:rPr>
          <w:rFonts w:ascii="Times New Roman"/>
          <w:b w:val="false"/>
          <w:i w:val="false"/>
          <w:color w:val="000000"/>
          <w:sz w:val="28"/>
        </w:rPr>
        <w:t>
      1) подтверждающие факт оплаты за товар, работу, услугу или направление средств на цели, предусмотренные проспектом выпуска облигаций: платежные поручения, и (или) заявления на перевод в иностранной валюте, и (или) фискальные чеки, и (или) выписки с банковского счета (с даты выдачи проверяемого транша/займа по дату фактического освоения), и (или) квитанции к приходному кассовому ордеру и другие платежные документы, не противоречащие законодательным нормам Республики Казахстан;</w:t>
      </w:r>
    </w:p>
    <w:bookmarkEnd w:id="205"/>
    <w:bookmarkStart w:name="z216" w:id="206"/>
    <w:p>
      <w:pPr>
        <w:spacing w:after="0"/>
        <w:ind w:left="0"/>
        <w:jc w:val="both"/>
      </w:pPr>
      <w:r>
        <w:rPr>
          <w:rFonts w:ascii="Times New Roman"/>
          <w:b w:val="false"/>
          <w:i w:val="false"/>
          <w:color w:val="000000"/>
          <w:sz w:val="28"/>
        </w:rPr>
        <w:t>
      2) подтверждающие получение товаров, выполнение работ, оказание услуг и достижения других целей, предусмотренных проспектом выпуска облигаций: договоры/контракты, счета-фактуры, и (или) накладные, и (или) грузовые таможенные декларации, и (или) акты приема-передачи;</w:t>
      </w:r>
    </w:p>
    <w:bookmarkEnd w:id="206"/>
    <w:bookmarkStart w:name="z217" w:id="207"/>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документы, подтверждающие право собственности на земельный участок/право аренды земельного участка, на котором осуществляется СМР, разрешительные документы на СМР (при наличии)/уведомление эмитента о начале производства СМР, акты ввода/приемки в эксплуатацию с регистрацией уполномоченного органа Республики Казахстан.</w:t>
      </w:r>
    </w:p>
    <w:bookmarkEnd w:id="207"/>
    <w:bookmarkStart w:name="z218" w:id="208"/>
    <w:p>
      <w:pPr>
        <w:spacing w:after="0"/>
        <w:ind w:left="0"/>
        <w:jc w:val="both"/>
      </w:pPr>
      <w:r>
        <w:rPr>
          <w:rFonts w:ascii="Times New Roman"/>
          <w:b w:val="false"/>
          <w:i w:val="false"/>
          <w:color w:val="000000"/>
          <w:sz w:val="28"/>
        </w:rPr>
        <w:t>
      8. Документы, подтверждающие реализацию проекта в соответствии с заявленным бизнес-планом/технико-экономическим заключением/иным документом, раскрывающим суть проекта (бухгалтерская/статистическая отчетность, и (или) сертификаты на готовую продукцию, и (или) договоры, и (или) документы по закупкам основных средств и материалов, и (или) накладные, и (или) акты выполненных работ, и (или) электронные счета-фактуры, и (или) платежные документы).</w:t>
      </w:r>
    </w:p>
    <w:bookmarkEnd w:id="208"/>
    <w:bookmarkStart w:name="z219" w:id="209"/>
    <w:p>
      <w:pPr>
        <w:spacing w:after="0"/>
        <w:ind w:left="0"/>
        <w:jc w:val="both"/>
      </w:pPr>
      <w:r>
        <w:rPr>
          <w:rFonts w:ascii="Times New Roman"/>
          <w:b w:val="false"/>
          <w:i w:val="false"/>
          <w:color w:val="000000"/>
          <w:sz w:val="28"/>
        </w:rPr>
        <w:t>
      9. Документы, подтверждающие исполнение критериев эффективности по проекту (выписка из лицевого счета предпринимателя о состоянии расчетов с бюджетом, а также по социальным платежам и (или) налоговые декларации предпринимателя и (или) бухгалтерская/статистическая отчетность).</w:t>
      </w:r>
    </w:p>
    <w:bookmarkEnd w:id="209"/>
    <w:bookmarkStart w:name="z220" w:id="210"/>
    <w:p>
      <w:pPr>
        <w:spacing w:after="0"/>
        <w:ind w:left="0"/>
        <w:jc w:val="both"/>
      </w:pPr>
      <w:r>
        <w:rPr>
          <w:rFonts w:ascii="Times New Roman"/>
          <w:b w:val="false"/>
          <w:i w:val="false"/>
          <w:color w:val="000000"/>
          <w:sz w:val="28"/>
        </w:rPr>
        <w:t>
      Для целей проведения мониторинга финансовое агентство уполномочено запрашивать дополнительные документы, подтверждающие целевое использование кредитных средств и реализацию проекта, не вошедшие в вышеперечисленный перечень.</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мер 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 w:id="211"/>
    <w:p>
      <w:pPr>
        <w:spacing w:after="0"/>
        <w:ind w:left="0"/>
        <w:jc w:val="left"/>
      </w:pPr>
      <w:r>
        <w:rPr>
          <w:rFonts w:ascii="Times New Roman"/>
          <w:b/>
          <w:i w:val="false"/>
          <w:color w:val="000000"/>
        </w:rPr>
        <w:t xml:space="preserve"> Отчет о текущем мониторинге хода реализации проекта (-ов) предпринимателей</w:t>
      </w:r>
      <w:r>
        <w:br/>
      </w:r>
      <w:r>
        <w:rPr>
          <w:rFonts w:ascii="Times New Roman"/>
          <w:b/>
          <w:i w:val="false"/>
          <w:color w:val="000000"/>
        </w:rPr>
        <w:t>в рамках программ поддержки предпринимательства,</w:t>
      </w:r>
      <w:r>
        <w:br/>
      </w:r>
      <w:r>
        <w:rPr>
          <w:rFonts w:ascii="Times New Roman"/>
          <w:b/>
          <w:i w:val="false"/>
          <w:color w:val="000000"/>
        </w:rPr>
        <w:t>за период с ____________ по _______________ года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банка/микрофинансовой организации (МФО)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субъекта частного предпринимательства (регион)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(ИИН)/бизнес-идентификационный номер (БИН) заемщика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12"/>
    <w:p>
      <w:pPr>
        <w:spacing w:after="0"/>
        <w:ind w:left="0"/>
        <w:jc w:val="both"/>
      </w:pPr>
      <w:r>
        <w:rPr>
          <w:rFonts w:ascii="Times New Roman"/>
          <w:b w:val="false"/>
          <w:i w:val="false"/>
          <w:color w:val="000000"/>
          <w:sz w:val="28"/>
        </w:rPr>
        <w:t>
      продолжение таблицы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 (товарищество с ограниченной ответственностью, индивидуальный предприниматель, крестьянское хозяйство, предпринимательский кооператив)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займа/соглашения об открытии 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займа/соглашения об открытии 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 (направление программы)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13"/>
    <w:p>
      <w:pPr>
        <w:spacing w:after="0"/>
        <w:ind w:left="0"/>
        <w:jc w:val="both"/>
      </w:pPr>
      <w:r>
        <w:rPr>
          <w:rFonts w:ascii="Times New Roman"/>
          <w:b w:val="false"/>
          <w:i w:val="false"/>
          <w:color w:val="000000"/>
          <w:sz w:val="28"/>
        </w:rPr>
        <w:t>
      продолжение таблицы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 (транша)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основного долга на отчетную дату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гарантии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14"/>
    <w:p>
      <w:pPr>
        <w:spacing w:after="0"/>
        <w:ind w:left="0"/>
        <w:jc w:val="both"/>
      </w:pPr>
      <w:r>
        <w:rPr>
          <w:rFonts w:ascii="Times New Roman"/>
          <w:b w:val="false"/>
          <w:i w:val="false"/>
          <w:color w:val="000000"/>
          <w:sz w:val="28"/>
        </w:rPr>
        <w:t>
      продолжение таблицы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гарантии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финансового агентства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исполнения обязательства финансового агентства по гарантии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основному долгу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основному долгу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 по оплате вознаграждения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 (инвестиционный кредит/пополнение оборотных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общему классификатору видов экономической деятельности (ОКЭД)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15"/>
    <w:p>
      <w:pPr>
        <w:spacing w:after="0"/>
        <w:ind w:left="0"/>
        <w:jc w:val="both"/>
      </w:pPr>
      <w:r>
        <w:rPr>
          <w:rFonts w:ascii="Times New Roman"/>
          <w:b w:val="false"/>
          <w:i w:val="false"/>
          <w:color w:val="000000"/>
          <w:sz w:val="28"/>
        </w:rPr>
        <w:t>
      продолжение таблицы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по проекту (стартовый/действующий)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по договору займа/соглашения об открытии 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банка/МФО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Кредитная линия (возобновляемая (ВКЛ)/ не возобновляемая (НКЛ)/смешанная (СКЛ)/ банковский заем (БЗ)/ микрокредит/финансовый лизинг/финансирование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8" w:id="216"/>
      <w:r>
        <w:rPr>
          <w:rFonts w:ascii="Times New Roman"/>
          <w:b w:val="false"/>
          <w:i w:val="false"/>
          <w:color w:val="000000"/>
          <w:sz w:val="28"/>
        </w:rPr>
        <w:t>
      Должностное лицо _______________________________________________</w:t>
      </w:r>
    </w:p>
    <w:bookmarkEnd w:id="216"/>
    <w:p>
      <w:pPr>
        <w:spacing w:after="0"/>
        <w:ind w:left="0"/>
        <w:jc w:val="both"/>
      </w:pPr>
      <w:r>
        <w:rPr>
          <w:rFonts w:ascii="Times New Roman"/>
          <w:b w:val="false"/>
          <w:i w:val="false"/>
          <w:color w:val="000000"/>
          <w:sz w:val="28"/>
        </w:rPr>
        <w:t>фамилия, имя, отчество (при его наличии) (подпись, печать (при наличии)</w:t>
      </w:r>
    </w:p>
    <w:p>
      <w:pPr>
        <w:spacing w:after="0"/>
        <w:ind w:left="0"/>
        <w:jc w:val="both"/>
      </w:pPr>
      <w:r>
        <w:rPr>
          <w:rFonts w:ascii="Times New Roman"/>
          <w:b w:val="false"/>
          <w:i w:val="false"/>
          <w:color w:val="000000"/>
          <w:sz w:val="28"/>
        </w:rPr>
        <w:t>Ответственный работник 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мер 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1" w:id="217"/>
    <w:p>
      <w:pPr>
        <w:spacing w:after="0"/>
        <w:ind w:left="0"/>
        <w:jc w:val="both"/>
      </w:pPr>
      <w:r>
        <w:rPr>
          <w:rFonts w:ascii="Times New Roman"/>
          <w:b w:val="false"/>
          <w:i w:val="false"/>
          <w:color w:val="000000"/>
          <w:sz w:val="28"/>
        </w:rPr>
        <w:t>
      Представляется: уполномоченному органу по предпринимательству.</w:t>
      </w:r>
    </w:p>
    <w:bookmarkEnd w:id="217"/>
    <w:bookmarkStart w:name="z232" w:id="21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www.economy.gov.kz</w:t>
      </w:r>
    </w:p>
    <w:bookmarkEnd w:id="218"/>
    <w:bookmarkStart w:name="z233" w:id="219"/>
    <w:p>
      <w:pPr>
        <w:spacing w:after="0"/>
        <w:ind w:left="0"/>
        <w:jc w:val="both"/>
      </w:pPr>
      <w:r>
        <w:rPr>
          <w:rFonts w:ascii="Times New Roman"/>
          <w:b w:val="false"/>
          <w:i w:val="false"/>
          <w:color w:val="000000"/>
          <w:sz w:val="28"/>
        </w:rPr>
        <w:t>
      Наименование административной формы: Отчет о гарантировании в рамках программ поддержки предпринимательства</w:t>
      </w:r>
    </w:p>
    <w:bookmarkEnd w:id="219"/>
    <w:bookmarkStart w:name="z234" w:id="22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ОГ-1.</w:t>
      </w:r>
    </w:p>
    <w:bookmarkEnd w:id="220"/>
    <w:bookmarkStart w:name="z235" w:id="221"/>
    <w:p>
      <w:pPr>
        <w:spacing w:after="0"/>
        <w:ind w:left="0"/>
        <w:jc w:val="both"/>
      </w:pPr>
      <w:r>
        <w:rPr>
          <w:rFonts w:ascii="Times New Roman"/>
          <w:b w:val="false"/>
          <w:i w:val="false"/>
          <w:color w:val="000000"/>
          <w:sz w:val="28"/>
        </w:rPr>
        <w:t>
      Периодичность: ежемесячная.</w:t>
      </w:r>
    </w:p>
    <w:bookmarkEnd w:id="221"/>
    <w:bookmarkStart w:name="z236" w:id="222"/>
    <w:p>
      <w:pPr>
        <w:spacing w:after="0"/>
        <w:ind w:left="0"/>
        <w:jc w:val="both"/>
      </w:pPr>
      <w:r>
        <w:rPr>
          <w:rFonts w:ascii="Times New Roman"/>
          <w:b w:val="false"/>
          <w:i w:val="false"/>
          <w:color w:val="000000"/>
          <w:sz w:val="28"/>
        </w:rPr>
        <w:t>
      Отчетный период: за период с ____ по ___ 20____ года.</w:t>
      </w:r>
    </w:p>
    <w:bookmarkEnd w:id="222"/>
    <w:bookmarkStart w:name="z237" w:id="2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"Фонд развития предпринимательства "Даму" (далее – финансовое агентство).</w:t>
      </w:r>
    </w:p>
    <w:bookmarkEnd w:id="223"/>
    <w:bookmarkStart w:name="z238" w:id="22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30 (тридцать) числа месяца, следующего за отчетным месяцем.</w:t>
      </w:r>
    </w:p>
    <w:bookmarkEnd w:id="2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37200" cy="546100"/>
                          </a:xfrm>
                          <a:prstGeom prst="rect">
                            <a:avLst/>
                          </a:prstGeom>
                        </pic:spPr>
                      </pic:pic>
                    </a:graphicData>
                  </a:graphic>
                </wp:inline>
              </w:drawing>
            </w:r>
          </w:p>
          <w:p>
            <w:pPr>
              <w:spacing w:after="20"/>
              <w:ind w:left="20"/>
              <w:jc w:val="both"/>
            </w:pPr>
          </w:p>
          <w:p>
            <w:pPr>
              <w:spacing w:after="20"/>
              <w:ind w:left="20"/>
              <w:jc w:val="both"/>
            </w:pPr>
          </w:p>
        </w:tc>
      </w:tr>
    </w:tbl>
    <w:bookmarkStart w:name="z239" w:id="225"/>
    <w:p>
      <w:pPr>
        <w:spacing w:after="0"/>
        <w:ind w:left="0"/>
        <w:jc w:val="both"/>
      </w:pPr>
      <w:r>
        <w:rPr>
          <w:rFonts w:ascii="Times New Roman"/>
          <w:b w:val="false"/>
          <w:i w:val="false"/>
          <w:color w:val="000000"/>
          <w:sz w:val="28"/>
        </w:rPr>
        <w:t>
      Метод сбора: посредством информационных систем, предназначенных для сбора и обмена информацией, подписанный электронной цифровой подписью в соответствии с законодательством Республики Казахстан, или в письменном виде (при предоставлении отчета в письменном виде, электронная форма отчета дополнительно направляется на электронный адрес ответственного исполнителя).</w:t>
      </w:r>
    </w:p>
    <w:bookmarkEnd w:id="225"/>
    <w:bookmarkStart w:name="z240" w:id="226"/>
    <w:p>
      <w:pPr>
        <w:spacing w:after="0"/>
        <w:ind w:left="0"/>
        <w:jc w:val="left"/>
      </w:pPr>
      <w:r>
        <w:rPr>
          <w:rFonts w:ascii="Times New Roman"/>
          <w:b/>
          <w:i w:val="false"/>
          <w:color w:val="000000"/>
        </w:rPr>
        <w:t xml:space="preserve"> Отчет о гарантировании</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по договору займа,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финансового агентства,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исполненных обязательств финансовым агентством по гарантиям,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1" w:id="227"/>
      <w:r>
        <w:rPr>
          <w:rFonts w:ascii="Times New Roman"/>
          <w:b w:val="false"/>
          <w:i w:val="false"/>
          <w:color w:val="000000"/>
          <w:sz w:val="28"/>
        </w:rPr>
        <w:t>
      Наименование ___________________ Адрес __________________________</w:t>
      </w:r>
    </w:p>
    <w:bookmarkEnd w:id="227"/>
    <w:p>
      <w:pPr>
        <w:spacing w:after="0"/>
        <w:ind w:left="0"/>
        <w:jc w:val="both"/>
      </w:pPr>
      <w:r>
        <w:rPr>
          <w:rFonts w:ascii="Times New Roman"/>
          <w:b w:val="false"/>
          <w:i w:val="false"/>
          <w:color w:val="000000"/>
          <w:sz w:val="28"/>
        </w:rPr>
        <w:t>Телефон ______________ Адрес электронной почты ___________________</w:t>
      </w:r>
    </w:p>
    <w:p>
      <w:pPr>
        <w:spacing w:after="0"/>
        <w:ind w:left="0"/>
        <w:jc w:val="both"/>
      </w:pPr>
      <w:r>
        <w:rPr>
          <w:rFonts w:ascii="Times New Roman"/>
          <w:b w:val="false"/>
          <w:i w:val="false"/>
          <w:color w:val="000000"/>
          <w:sz w:val="28"/>
        </w:rPr>
        <w:t>Исполнитель______________________________ _______________________</w:t>
      </w:r>
    </w:p>
    <w:p>
      <w:pPr>
        <w:spacing w:after="0"/>
        <w:ind w:left="0"/>
        <w:jc w:val="both"/>
      </w:pPr>
      <w:r>
        <w:rPr>
          <w:rFonts w:ascii="Times New Roman"/>
          <w:b w:val="false"/>
          <w:i w:val="false"/>
          <w:color w:val="000000"/>
          <w:sz w:val="28"/>
        </w:rPr>
        <w:t>фамилия, имя,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 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для печати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гарантировании</w:t>
            </w:r>
            <w:r>
              <w:br/>
            </w:r>
            <w:r>
              <w:rPr>
                <w:rFonts w:ascii="Times New Roman"/>
                <w:b w:val="false"/>
                <w:i w:val="false"/>
                <w:color w:val="000000"/>
                <w:sz w:val="20"/>
              </w:rPr>
              <w:t>в рамках программ поддержки</w:t>
            </w:r>
            <w:r>
              <w:br/>
            </w:r>
            <w:r>
              <w:rPr>
                <w:rFonts w:ascii="Times New Roman"/>
                <w:b w:val="false"/>
                <w:i w:val="false"/>
                <w:color w:val="000000"/>
                <w:sz w:val="20"/>
              </w:rPr>
              <w:t>предпринимательства"</w:t>
            </w:r>
          </w:p>
        </w:tc>
      </w:tr>
    </w:tbl>
    <w:bookmarkStart w:name="z243" w:id="2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 гарантировании в рамках программ поддержки предпринимательства"</w:t>
      </w:r>
    </w:p>
    <w:bookmarkEnd w:id="228"/>
    <w:bookmarkStart w:name="z244" w:id="229"/>
    <w:p>
      <w:pPr>
        <w:spacing w:after="0"/>
        <w:ind w:left="0"/>
        <w:jc w:val="both"/>
      </w:pPr>
      <w:r>
        <w:rPr>
          <w:rFonts w:ascii="Times New Roman"/>
          <w:b w:val="false"/>
          <w:i w:val="false"/>
          <w:color w:val="000000"/>
          <w:sz w:val="28"/>
        </w:rPr>
        <w:t>
      (Индекс – ОГ-1, периодичность: ежемесячно)</w:t>
      </w:r>
    </w:p>
    <w:bookmarkEnd w:id="229"/>
    <w:bookmarkStart w:name="z245" w:id="230"/>
    <w:p>
      <w:pPr>
        <w:spacing w:after="0"/>
        <w:ind w:left="0"/>
        <w:jc w:val="both"/>
      </w:pPr>
      <w:r>
        <w:rPr>
          <w:rFonts w:ascii="Times New Roman"/>
          <w:b w:val="false"/>
          <w:i w:val="false"/>
          <w:color w:val="000000"/>
          <w:sz w:val="28"/>
        </w:rPr>
        <w:t>
      1. Термины и определения, используемые в административной форме:</w:t>
      </w:r>
    </w:p>
    <w:bookmarkEnd w:id="230"/>
    <w:bookmarkStart w:name="z246" w:id="231"/>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31"/>
    <w:bookmarkStart w:name="z247" w:id="232"/>
    <w:p>
      <w:pPr>
        <w:spacing w:after="0"/>
        <w:ind w:left="0"/>
        <w:jc w:val="both"/>
      </w:pPr>
      <w:r>
        <w:rPr>
          <w:rFonts w:ascii="Times New Roman"/>
          <w:b w:val="false"/>
          <w:i w:val="false"/>
          <w:color w:val="000000"/>
          <w:sz w:val="28"/>
        </w:rPr>
        <w:t>
      2) гарантия – обязательство финансового агентства перед кредитором отвечать за исполнение обязательств предпринимателя по уплате части основного долга по договору займа/договору финансового лизинга/условному обязательству/форвардному договору/опционному соглашению/по уплате части суммы номинальной стоимости размещенных облигаций/соглашению о завершению строительства проекта (включая оплату или обеспечение оплаты и погашения всех затрат по проекту и других финансовых и нефинансовых обязательств), о поддержке акционеров/участников (проектное соглашение), вытекающих из гарантийного обязательства, в пределах суммы гарантии;</w:t>
      </w:r>
    </w:p>
    <w:bookmarkEnd w:id="232"/>
    <w:bookmarkStart w:name="z248" w:id="233"/>
    <w:p>
      <w:pPr>
        <w:spacing w:after="0"/>
        <w:ind w:left="0"/>
        <w:jc w:val="both"/>
      </w:pPr>
      <w:r>
        <w:rPr>
          <w:rFonts w:ascii="Times New Roman"/>
          <w:b w:val="false"/>
          <w:i w:val="false"/>
          <w:color w:val="000000"/>
          <w:sz w:val="28"/>
        </w:rPr>
        <w:t xml:space="preserve">
      3) гарантирование – предоставление гарантии финансового агентства перед кредиторами отвечать за исполнение обязательств предпринимателя по уплате части основного долга по кредиту/финансовому лизингу/условному обязательству/размещенным облигациям предпринимателя на условиях, определяемых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сентября 2024 года № 754 "О некоторых мерах государственной поддержки частного предпринимательства" и договором гарантии/гарантийным обязательством;</w:t>
      </w:r>
    </w:p>
    <w:bookmarkEnd w:id="233"/>
    <w:bookmarkStart w:name="z249" w:id="234"/>
    <w:p>
      <w:pPr>
        <w:spacing w:after="0"/>
        <w:ind w:left="0"/>
        <w:jc w:val="both"/>
      </w:pPr>
      <w:r>
        <w:rPr>
          <w:rFonts w:ascii="Times New Roman"/>
          <w:b w:val="false"/>
          <w:i w:val="false"/>
          <w:color w:val="000000"/>
          <w:sz w:val="28"/>
        </w:rPr>
        <w:t>
      4) договор займа – письменное соглашение, заключенное между кредитором и предпринимателем, по условиям которого предпринимателю предоставляется кредит (к договору займа также относится соглашение об открытии кредитной линии).</w:t>
      </w:r>
    </w:p>
    <w:bookmarkEnd w:id="234"/>
    <w:bookmarkStart w:name="z250" w:id="235"/>
    <w:p>
      <w:pPr>
        <w:spacing w:after="0"/>
        <w:ind w:left="0"/>
        <w:jc w:val="both"/>
      </w:pPr>
      <w:r>
        <w:rPr>
          <w:rFonts w:ascii="Times New Roman"/>
          <w:b w:val="false"/>
          <w:i w:val="false"/>
          <w:color w:val="000000"/>
          <w:sz w:val="28"/>
        </w:rPr>
        <w:t>
      2. Пояснение по заполнению формы</w:t>
      </w:r>
    </w:p>
    <w:bookmarkEnd w:id="235"/>
    <w:bookmarkStart w:name="z251" w:id="236"/>
    <w:p>
      <w:pPr>
        <w:spacing w:after="0"/>
        <w:ind w:left="0"/>
        <w:jc w:val="both"/>
      </w:pPr>
      <w:r>
        <w:rPr>
          <w:rFonts w:ascii="Times New Roman"/>
          <w:b w:val="false"/>
          <w:i w:val="false"/>
          <w:color w:val="000000"/>
          <w:sz w:val="28"/>
        </w:rPr>
        <w:t>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гарантировании в рамках программ поддержки предпринимательства" (далее – Форма).</w:t>
      </w:r>
    </w:p>
    <w:bookmarkEnd w:id="236"/>
    <w:bookmarkStart w:name="z252" w:id="237"/>
    <w:p>
      <w:pPr>
        <w:spacing w:after="0"/>
        <w:ind w:left="0"/>
        <w:jc w:val="both"/>
      </w:pPr>
      <w:r>
        <w:rPr>
          <w:rFonts w:ascii="Times New Roman"/>
          <w:b w:val="false"/>
          <w:i w:val="false"/>
          <w:color w:val="000000"/>
          <w:sz w:val="28"/>
        </w:rPr>
        <w:t>
      Форма составляется финансовым агентством ежемесячно. Данные в Форме заполняются в тенге, если не указано иное.</w:t>
      </w:r>
    </w:p>
    <w:bookmarkEnd w:id="237"/>
    <w:bookmarkStart w:name="z253" w:id="238"/>
    <w:p>
      <w:pPr>
        <w:spacing w:after="0"/>
        <w:ind w:left="0"/>
        <w:jc w:val="both"/>
      </w:pPr>
      <w:r>
        <w:rPr>
          <w:rFonts w:ascii="Times New Roman"/>
          <w:b w:val="false"/>
          <w:i w:val="false"/>
          <w:color w:val="000000"/>
          <w:sz w:val="28"/>
        </w:rPr>
        <w:t>
      Форму подписывает первый руководитель или лицо, уполномоченное на подписание отчета и исполнитель.</w:t>
      </w:r>
    </w:p>
    <w:bookmarkEnd w:id="238"/>
    <w:bookmarkStart w:name="z254" w:id="239"/>
    <w:p>
      <w:pPr>
        <w:spacing w:after="0"/>
        <w:ind w:left="0"/>
        <w:jc w:val="both"/>
      </w:pPr>
      <w:r>
        <w:rPr>
          <w:rFonts w:ascii="Times New Roman"/>
          <w:b w:val="false"/>
          <w:i w:val="false"/>
          <w:color w:val="000000"/>
          <w:sz w:val="28"/>
        </w:rPr>
        <w:t>
      В Форме включаются следующие данные:</w:t>
      </w:r>
    </w:p>
    <w:bookmarkEnd w:id="239"/>
    <w:bookmarkStart w:name="z255" w:id="240"/>
    <w:p>
      <w:pPr>
        <w:spacing w:after="0"/>
        <w:ind w:left="0"/>
        <w:jc w:val="both"/>
      </w:pPr>
      <w:r>
        <w:rPr>
          <w:rFonts w:ascii="Times New Roman"/>
          <w:b w:val="false"/>
          <w:i w:val="false"/>
          <w:color w:val="000000"/>
          <w:sz w:val="28"/>
        </w:rPr>
        <w:t>
      в графе 1 "№ п/п" указывается порядковый номер по порядку. Последующая информация, не прерывает нумерацию по порядку;</w:t>
      </w:r>
    </w:p>
    <w:bookmarkEnd w:id="240"/>
    <w:bookmarkStart w:name="z256" w:id="241"/>
    <w:p>
      <w:pPr>
        <w:spacing w:after="0"/>
        <w:ind w:left="0"/>
        <w:jc w:val="both"/>
      </w:pPr>
      <w:r>
        <w:rPr>
          <w:rFonts w:ascii="Times New Roman"/>
          <w:b w:val="false"/>
          <w:i w:val="false"/>
          <w:color w:val="000000"/>
          <w:sz w:val="28"/>
        </w:rPr>
        <w:t>
      в графе 2 "Наименование области" указывается область или город республиканского значения или столица, согласно национальному Классификатору административно-территориальных объектов (КАТО), соответствующая месту регистрации/финансирования предпринимателя;</w:t>
      </w:r>
    </w:p>
    <w:bookmarkEnd w:id="241"/>
    <w:bookmarkStart w:name="z257" w:id="242"/>
    <w:p>
      <w:pPr>
        <w:spacing w:after="0"/>
        <w:ind w:left="0"/>
        <w:jc w:val="both"/>
      </w:pPr>
      <w:r>
        <w:rPr>
          <w:rFonts w:ascii="Times New Roman"/>
          <w:b w:val="false"/>
          <w:i w:val="false"/>
          <w:color w:val="000000"/>
          <w:sz w:val="28"/>
        </w:rPr>
        <w:t>
      в графе 3 "Сумма кредита по договору займа" указывается общая сумма кредита в тенге, выданная по области в рамках соглашения об открытии кредитной линии/договора займа;</w:t>
      </w:r>
    </w:p>
    <w:bookmarkEnd w:id="242"/>
    <w:bookmarkStart w:name="z258" w:id="243"/>
    <w:p>
      <w:pPr>
        <w:spacing w:after="0"/>
        <w:ind w:left="0"/>
        <w:jc w:val="both"/>
      </w:pPr>
      <w:r>
        <w:rPr>
          <w:rFonts w:ascii="Times New Roman"/>
          <w:b w:val="false"/>
          <w:i w:val="false"/>
          <w:color w:val="000000"/>
          <w:sz w:val="28"/>
        </w:rPr>
        <w:t xml:space="preserve">
      в графе 4 "Сумма гарантии финансового агентства" указывается общая сумма гарантии в тенге предоставленная в рамках соглашения об открытии кредитной линии/договора займа; </w:t>
      </w:r>
    </w:p>
    <w:bookmarkEnd w:id="243"/>
    <w:bookmarkStart w:name="z259" w:id="244"/>
    <w:p>
      <w:pPr>
        <w:spacing w:after="0"/>
        <w:ind w:left="0"/>
        <w:jc w:val="both"/>
      </w:pPr>
      <w:r>
        <w:rPr>
          <w:rFonts w:ascii="Times New Roman"/>
          <w:b w:val="false"/>
          <w:i w:val="false"/>
          <w:color w:val="000000"/>
          <w:sz w:val="28"/>
        </w:rPr>
        <w:t>
      в графе 5 "Сумма исполненных обязательств финансовым агентством по гарантиям" указывается общая сумма исполненных требований в тенге финансовым агентством по области.</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мер государственной поддержки</w:t>
            </w:r>
            <w:r>
              <w:br/>
            </w:r>
            <w:r>
              <w:rPr>
                <w:rFonts w:ascii="Times New Roman"/>
                <w:b w:val="false"/>
                <w:i w:val="false"/>
                <w:color w:val="000000"/>
                <w:sz w:val="20"/>
              </w:rPr>
              <w:t>частного предпринимательства</w:t>
            </w:r>
          </w:p>
        </w:tc>
      </w:tr>
    </w:tbl>
    <w:bookmarkStart w:name="z261" w:id="245"/>
    <w:p>
      <w:pPr>
        <w:spacing w:after="0"/>
        <w:ind w:left="0"/>
        <w:jc w:val="left"/>
      </w:pPr>
      <w:r>
        <w:rPr>
          <w:rFonts w:ascii="Times New Roman"/>
          <w:b/>
          <w:i w:val="false"/>
          <w:color w:val="000000"/>
        </w:rPr>
        <w:t xml:space="preserve"> Перечень документов, необходимых для проведения мониторинга проектов грантового финансирования</w:t>
      </w:r>
    </w:p>
    <w:bookmarkEnd w:id="245"/>
    <w:bookmarkStart w:name="z262" w:id="246"/>
    <w:p>
      <w:pPr>
        <w:spacing w:after="0"/>
        <w:ind w:left="0"/>
        <w:jc w:val="both"/>
      </w:pPr>
      <w:r>
        <w:rPr>
          <w:rFonts w:ascii="Times New Roman"/>
          <w:b w:val="false"/>
          <w:i w:val="false"/>
          <w:color w:val="000000"/>
          <w:sz w:val="28"/>
        </w:rPr>
        <w:t>
      1. Бизнес-план, технико-экономическое заключение.</w:t>
      </w:r>
    </w:p>
    <w:bookmarkEnd w:id="246"/>
    <w:bookmarkStart w:name="z263" w:id="247"/>
    <w:p>
      <w:pPr>
        <w:spacing w:after="0"/>
        <w:ind w:left="0"/>
        <w:jc w:val="both"/>
      </w:pPr>
      <w:r>
        <w:rPr>
          <w:rFonts w:ascii="Times New Roman"/>
          <w:b w:val="false"/>
          <w:i w:val="false"/>
          <w:color w:val="000000"/>
          <w:sz w:val="28"/>
        </w:rPr>
        <w:t>
      2. Документы, подтверждающие целевое использование (как на инвестиционные цели, так и на пополнение оборотных средств) суммы гранта:</w:t>
      </w:r>
    </w:p>
    <w:bookmarkEnd w:id="247"/>
    <w:bookmarkStart w:name="z264" w:id="248"/>
    <w:p>
      <w:pPr>
        <w:spacing w:after="0"/>
        <w:ind w:left="0"/>
        <w:jc w:val="both"/>
      </w:pPr>
      <w:r>
        <w:rPr>
          <w:rFonts w:ascii="Times New Roman"/>
          <w:b w:val="false"/>
          <w:i w:val="false"/>
          <w:color w:val="000000"/>
          <w:sz w:val="28"/>
        </w:rPr>
        <w:t>
      1) подтверждающие факт оплаты за товар, работу, услугу или направление средств на цели, предусмотренные договором о предоставлении гранта: платежные поручения, и (или) заявления на перевод в иностранной валюте, и (или) фискальные чеки, и (или) выписки с банковского счета (с даты выдачи проверяемого транша/займа по дату фактического освоения), и (или) квитанции к приходному кассовому ордеру и другие платежные документы, не противоречащие законодательным нормам Республики Казахстан;</w:t>
      </w:r>
    </w:p>
    <w:bookmarkEnd w:id="248"/>
    <w:bookmarkStart w:name="z265" w:id="249"/>
    <w:p>
      <w:pPr>
        <w:spacing w:after="0"/>
        <w:ind w:left="0"/>
        <w:jc w:val="both"/>
      </w:pPr>
      <w:r>
        <w:rPr>
          <w:rFonts w:ascii="Times New Roman"/>
          <w:b w:val="false"/>
          <w:i w:val="false"/>
          <w:color w:val="000000"/>
          <w:sz w:val="28"/>
        </w:rPr>
        <w:t>
      2) подтверждающие получение товаров, выполнение работ, оказание услуг и достижения других целей, предусмотренных договором о предоставлении гаранта: договоры/контракты, счета-фактуры, и (или) накладные, и (или) грузовые таможенные декларации, и (или) акты приема-передачи;</w:t>
      </w:r>
    </w:p>
    <w:bookmarkEnd w:id="249"/>
    <w:bookmarkStart w:name="z266" w:id="250"/>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 подтверждающий право собственности на земельный участок/право аренды земельного участка, на котором осуществляется СМР, разрешительные документы на СМР (при наличии)/уведомление грантополучателя о начале производства СМР, акты ввода/приемки в эксплуатацию с регистрацией уполномоченного органа Республики Казахстан.</w:t>
      </w:r>
    </w:p>
    <w:bookmarkEnd w:id="250"/>
    <w:bookmarkStart w:name="z267" w:id="251"/>
    <w:p>
      <w:pPr>
        <w:spacing w:after="0"/>
        <w:ind w:left="0"/>
        <w:jc w:val="both"/>
      </w:pPr>
      <w:r>
        <w:rPr>
          <w:rFonts w:ascii="Times New Roman"/>
          <w:b w:val="false"/>
          <w:i w:val="false"/>
          <w:color w:val="000000"/>
          <w:sz w:val="28"/>
        </w:rPr>
        <w:t>
      3. Документы, подтверждающие софинансирование расходов на реализацию бизнес-проекта собственными средствами, а также визуальное подтверждение (при предоставлении денежных средств – выписка со счета предпринимателя, при предоставлении движимого/недвижимого имущества – документы, подтверждающие право собственности на имущество).</w:t>
      </w:r>
    </w:p>
    <w:bookmarkEnd w:id="251"/>
    <w:bookmarkStart w:name="z268" w:id="252"/>
    <w:p>
      <w:pPr>
        <w:spacing w:after="0"/>
        <w:ind w:left="0"/>
        <w:jc w:val="both"/>
      </w:pPr>
      <w:r>
        <w:rPr>
          <w:rFonts w:ascii="Times New Roman"/>
          <w:b w:val="false"/>
          <w:i w:val="false"/>
          <w:color w:val="000000"/>
          <w:sz w:val="28"/>
        </w:rPr>
        <w:t>
      4. Копии налоговых деклараций грантополучателя, по форме, не противоречащей нормам законодательства Республики Казахстан, подтверждающие создание новых рабочих мест.</w:t>
      </w:r>
    </w:p>
    <w:bookmarkEnd w:id="252"/>
    <w:bookmarkStart w:name="z269" w:id="253"/>
    <w:p>
      <w:pPr>
        <w:spacing w:after="0"/>
        <w:ind w:left="0"/>
        <w:jc w:val="both"/>
      </w:pPr>
      <w:r>
        <w:rPr>
          <w:rFonts w:ascii="Times New Roman"/>
          <w:b w:val="false"/>
          <w:i w:val="false"/>
          <w:color w:val="000000"/>
          <w:sz w:val="28"/>
        </w:rPr>
        <w:t>
      5. Документы, подтверждающие ход реализации бизнес-проекта, в том числе, документы, подтверждающие реализацию произведенной продукции, выполненных работ, предоставленных услуг в рамках бизнес-проекта.</w:t>
      </w:r>
    </w:p>
    <w:bookmarkEnd w:id="253"/>
    <w:bookmarkStart w:name="z270" w:id="254"/>
    <w:p>
      <w:pPr>
        <w:spacing w:after="0"/>
        <w:ind w:left="0"/>
        <w:jc w:val="both"/>
      </w:pPr>
      <w:r>
        <w:rPr>
          <w:rFonts w:ascii="Times New Roman"/>
          <w:b w:val="false"/>
          <w:i w:val="false"/>
          <w:color w:val="000000"/>
          <w:sz w:val="28"/>
        </w:rPr>
        <w:t>
      Для целей проведения мониторинга финансовое агентство уполномочено запрашивать дополнительные документы, подтверждающие целевое использование кредитных средств и реализацию проекта, не вошедшие в вышеперечисленный перечень.</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мер 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 w:id="255"/>
    <w:p>
      <w:pPr>
        <w:spacing w:after="0"/>
        <w:ind w:left="0"/>
        <w:jc w:val="both"/>
      </w:pPr>
      <w:r>
        <w:rPr>
          <w:rFonts w:ascii="Times New Roman"/>
          <w:b w:val="false"/>
          <w:i w:val="false"/>
          <w:color w:val="000000"/>
          <w:sz w:val="28"/>
        </w:rPr>
        <w:t>
      "___" ___________ 20___ года</w:t>
      </w:r>
    </w:p>
    <w:bookmarkEnd w:id="255"/>
    <w:bookmarkStart w:name="z274" w:id="256"/>
    <w:p>
      <w:pPr>
        <w:spacing w:after="0"/>
        <w:ind w:left="0"/>
        <w:jc w:val="left"/>
      </w:pPr>
      <w:r>
        <w:rPr>
          <w:rFonts w:ascii="Times New Roman"/>
          <w:b/>
          <w:i w:val="false"/>
          <w:color w:val="000000"/>
        </w:rPr>
        <w:t xml:space="preserve"> Акт о невозможности проведения мониторинга, в связи с не предоставлением/отказом</w:t>
      </w:r>
      <w:r>
        <w:br/>
      </w:r>
      <w:r>
        <w:rPr>
          <w:rFonts w:ascii="Times New Roman"/>
          <w:b/>
          <w:i w:val="false"/>
          <w:color w:val="000000"/>
        </w:rPr>
        <w:t>в предоставлении грантополучателем сведений для проведения мониторинга проекта</w:t>
      </w:r>
    </w:p>
    <w:bookmarkEnd w:id="256"/>
    <w:p>
      <w:pPr>
        <w:spacing w:after="0"/>
        <w:ind w:left="0"/>
        <w:jc w:val="both"/>
      </w:pPr>
      <w:bookmarkStart w:name="z275" w:id="257"/>
      <w:r>
        <w:rPr>
          <w:rFonts w:ascii="Times New Roman"/>
          <w:b w:val="false"/>
          <w:i w:val="false"/>
          <w:color w:val="000000"/>
          <w:sz w:val="28"/>
        </w:rPr>
        <w:t>
      Мы, нижеподписавшиеся, ___________________________________________</w:t>
      </w:r>
    </w:p>
    <w:bookmarkEnd w:id="257"/>
    <w:p>
      <w:pPr>
        <w:spacing w:after="0"/>
        <w:ind w:left="0"/>
        <w:jc w:val="both"/>
      </w:pPr>
      <w:r>
        <w:rPr>
          <w:rFonts w:ascii="Times New Roman"/>
          <w:b w:val="false"/>
          <w:i w:val="false"/>
          <w:color w:val="000000"/>
          <w:sz w:val="28"/>
        </w:rPr>
        <w:t>Фамилия, имя, отчество (при его наличии) директора/заместителя директора,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специалиста(-ов)</w:t>
      </w:r>
    </w:p>
    <w:p>
      <w:pPr>
        <w:spacing w:after="0"/>
        <w:ind w:left="0"/>
        <w:jc w:val="both"/>
      </w:pPr>
      <w:r>
        <w:rPr>
          <w:rFonts w:ascii="Times New Roman"/>
          <w:b w:val="false"/>
          <w:i w:val="false"/>
          <w:color w:val="000000"/>
          <w:sz w:val="28"/>
        </w:rPr>
        <w:t>составили настоящий Акт о том, что ___.___.___ года</w:t>
      </w:r>
    </w:p>
    <w:p>
      <w:pPr>
        <w:spacing w:after="0"/>
        <w:ind w:left="0"/>
        <w:jc w:val="both"/>
      </w:pPr>
      <w:r>
        <w:rPr>
          <w:rFonts w:ascii="Times New Roman"/>
          <w:b w:val="false"/>
          <w:i w:val="false"/>
          <w:color w:val="000000"/>
          <w:sz w:val="28"/>
        </w:rPr>
        <w:t>(наименование банка/лизинговой компании/микрофинансовой организации/</w:t>
      </w:r>
    </w:p>
    <w:p>
      <w:pPr>
        <w:spacing w:after="0"/>
        <w:ind w:left="0"/>
        <w:jc w:val="both"/>
      </w:pPr>
      <w:r>
        <w:rPr>
          <w:rFonts w:ascii="Times New Roman"/>
          <w:b w:val="false"/>
          <w:i w:val="false"/>
          <w:color w:val="000000"/>
          <w:sz w:val="28"/>
        </w:rPr>
        <w:t>грантополучателя/ эмитента) не предоставил/отказал в предоставлении сведений,</w:t>
      </w:r>
    </w:p>
    <w:p>
      <w:pPr>
        <w:spacing w:after="0"/>
        <w:ind w:left="0"/>
        <w:jc w:val="both"/>
      </w:pPr>
      <w:r>
        <w:rPr>
          <w:rFonts w:ascii="Times New Roman"/>
          <w:b w:val="false"/>
          <w:i w:val="false"/>
          <w:color w:val="000000"/>
          <w:sz w:val="28"/>
        </w:rPr>
        <w:t>необходимых для проведения мониторинга проекта.</w:t>
      </w:r>
    </w:p>
    <w:p>
      <w:pPr>
        <w:spacing w:after="0"/>
        <w:ind w:left="0"/>
        <w:jc w:val="both"/>
      </w:pPr>
      <w:r>
        <w:rPr>
          <w:rFonts w:ascii="Times New Roman"/>
          <w:b w:val="false"/>
          <w:i w:val="false"/>
          <w:color w:val="000000"/>
          <w:sz w:val="28"/>
        </w:rPr>
        <w:t>Директор/заместитель директора регионального филиала финансового агентства</w:t>
      </w:r>
    </w:p>
    <w:p>
      <w:pPr>
        <w:spacing w:after="0"/>
        <w:ind w:left="0"/>
        <w:jc w:val="both"/>
      </w:pPr>
      <w:r>
        <w:rPr>
          <w:rFonts w:ascii="Times New Roman"/>
          <w:b w:val="false"/>
          <w:i w:val="false"/>
          <w:color w:val="000000"/>
          <w:sz w:val="28"/>
        </w:rPr>
        <w:t>_____________________________ 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печать (при наличии)</w:t>
      </w:r>
    </w:p>
    <w:p>
      <w:pPr>
        <w:spacing w:after="0"/>
        <w:ind w:left="0"/>
        <w:jc w:val="both"/>
      </w:pPr>
      <w:r>
        <w:rPr>
          <w:rFonts w:ascii="Times New Roman"/>
          <w:b w:val="false"/>
          <w:i w:val="false"/>
          <w:color w:val="000000"/>
          <w:sz w:val="28"/>
        </w:rPr>
        <w:t>Специалист регионального филиала финансового агентства</w:t>
      </w:r>
    </w:p>
    <w:p>
      <w:pPr>
        <w:spacing w:after="0"/>
        <w:ind w:left="0"/>
        <w:jc w:val="both"/>
      </w:pPr>
      <w:r>
        <w:rPr>
          <w:rFonts w:ascii="Times New Roman"/>
          <w:b w:val="false"/>
          <w:i w:val="false"/>
          <w:color w:val="000000"/>
          <w:sz w:val="28"/>
        </w:rPr>
        <w:t>_____________________________ 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мер 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258"/>
    <w:p>
      <w:pPr>
        <w:spacing w:after="0"/>
        <w:ind w:left="0"/>
        <w:jc w:val="both"/>
      </w:pPr>
      <w:r>
        <w:rPr>
          <w:rFonts w:ascii="Times New Roman"/>
          <w:b w:val="false"/>
          <w:i w:val="false"/>
          <w:color w:val="000000"/>
          <w:sz w:val="28"/>
        </w:rPr>
        <w:t>
      "___" ___________ 20___ года</w:t>
      </w:r>
    </w:p>
    <w:bookmarkEnd w:id="258"/>
    <w:bookmarkStart w:name="z279" w:id="259"/>
    <w:p>
      <w:pPr>
        <w:spacing w:after="0"/>
        <w:ind w:left="0"/>
        <w:jc w:val="left"/>
      </w:pPr>
      <w:r>
        <w:rPr>
          <w:rFonts w:ascii="Times New Roman"/>
          <w:b/>
          <w:i w:val="false"/>
          <w:color w:val="000000"/>
        </w:rPr>
        <w:t xml:space="preserve"> Акт об отказе в подписании отчета о мониторинге</w:t>
      </w:r>
    </w:p>
    <w:bookmarkEnd w:id="259"/>
    <w:p>
      <w:pPr>
        <w:spacing w:after="0"/>
        <w:ind w:left="0"/>
        <w:jc w:val="both"/>
      </w:pPr>
      <w:bookmarkStart w:name="z280" w:id="260"/>
      <w:r>
        <w:rPr>
          <w:rFonts w:ascii="Times New Roman"/>
          <w:b w:val="false"/>
          <w:i w:val="false"/>
          <w:color w:val="000000"/>
          <w:sz w:val="28"/>
        </w:rPr>
        <w:t>
      Мы, нижеподписавшиеся, ___________________________________________</w:t>
      </w:r>
    </w:p>
    <w:bookmarkEnd w:id="260"/>
    <w:p>
      <w:pPr>
        <w:spacing w:after="0"/>
        <w:ind w:left="0"/>
        <w:jc w:val="both"/>
      </w:pPr>
      <w:r>
        <w:rPr>
          <w:rFonts w:ascii="Times New Roman"/>
          <w:b w:val="false"/>
          <w:i w:val="false"/>
          <w:color w:val="000000"/>
          <w:sz w:val="28"/>
        </w:rPr>
        <w:t>Фамилия, имя, отчество (при его наличии) директора/заместителя директора</w:t>
      </w:r>
    </w:p>
    <w:p>
      <w:pPr>
        <w:spacing w:after="0"/>
        <w:ind w:left="0"/>
        <w:jc w:val="both"/>
      </w:pPr>
      <w:r>
        <w:rPr>
          <w:rFonts w:ascii="Times New Roman"/>
          <w:b w:val="false"/>
          <w:i w:val="false"/>
          <w:color w:val="000000"/>
          <w:sz w:val="28"/>
        </w:rPr>
        <w:t>финансового агентства,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специалиста (-ов) финансового агентства</w:t>
      </w:r>
    </w:p>
    <w:p>
      <w:pPr>
        <w:spacing w:after="0"/>
        <w:ind w:left="0"/>
        <w:jc w:val="both"/>
      </w:pPr>
      <w:r>
        <w:rPr>
          <w:rFonts w:ascii="Times New Roman"/>
          <w:b w:val="false"/>
          <w:i w:val="false"/>
          <w:color w:val="000000"/>
          <w:sz w:val="28"/>
        </w:rPr>
        <w:t>составили настоящий Акт о том, что ___.___.___года Региональным филиалом</w:t>
      </w:r>
    </w:p>
    <w:p>
      <w:pPr>
        <w:spacing w:after="0"/>
        <w:ind w:left="0"/>
        <w:jc w:val="both"/>
      </w:pPr>
      <w:r>
        <w:rPr>
          <w:rFonts w:ascii="Times New Roman"/>
          <w:b w:val="false"/>
          <w:i w:val="false"/>
          <w:color w:val="000000"/>
          <w:sz w:val="28"/>
        </w:rPr>
        <w:t>акционерного общества "Фонда развития предпринимательства "Даму" в</w:t>
      </w:r>
    </w:p>
    <w:p>
      <w:pPr>
        <w:spacing w:after="0"/>
        <w:ind w:left="0"/>
        <w:jc w:val="both"/>
      </w:pPr>
      <w:r>
        <w:rPr>
          <w:rFonts w:ascii="Times New Roman"/>
          <w:b w:val="false"/>
          <w:i w:val="false"/>
          <w:color w:val="000000"/>
          <w:sz w:val="28"/>
        </w:rPr>
        <w:t>(наименование банка/лизинговой компании/микрофинансовой организации (далее –</w:t>
      </w:r>
    </w:p>
    <w:p>
      <w:pPr>
        <w:spacing w:after="0"/>
        <w:ind w:left="0"/>
        <w:jc w:val="both"/>
      </w:pPr>
      <w:r>
        <w:rPr>
          <w:rFonts w:ascii="Times New Roman"/>
          <w:b w:val="false"/>
          <w:i w:val="false"/>
          <w:color w:val="000000"/>
          <w:sz w:val="28"/>
        </w:rPr>
        <w:t>МФО)/грантополучателя/эмитента) был направлен (способ отправки (нарочным,</w:t>
      </w:r>
    </w:p>
    <w:p>
      <w:pPr>
        <w:spacing w:after="0"/>
        <w:ind w:left="0"/>
        <w:jc w:val="both"/>
      </w:pPr>
      <w:r>
        <w:rPr>
          <w:rFonts w:ascii="Times New Roman"/>
          <w:b w:val="false"/>
          <w:i w:val="false"/>
          <w:color w:val="000000"/>
          <w:sz w:val="28"/>
        </w:rPr>
        <w:t>заказным письмом) (наименование документа (отчет о Документальном мониторинге</w:t>
      </w:r>
    </w:p>
    <w:p>
      <w:pPr>
        <w:spacing w:after="0"/>
        <w:ind w:left="0"/>
        <w:jc w:val="both"/>
      </w:pPr>
      <w:r>
        <w:rPr>
          <w:rFonts w:ascii="Times New Roman"/>
          <w:b w:val="false"/>
          <w:i w:val="false"/>
          <w:color w:val="000000"/>
          <w:sz w:val="28"/>
        </w:rPr>
        <w:t>проектов/Мониторинговый отчет по проекту), полученный (наименование</w:t>
      </w:r>
    </w:p>
    <w:p>
      <w:pPr>
        <w:spacing w:after="0"/>
        <w:ind w:left="0"/>
        <w:jc w:val="both"/>
      </w:pPr>
      <w:r>
        <w:rPr>
          <w:rFonts w:ascii="Times New Roman"/>
          <w:b w:val="false"/>
          <w:i w:val="false"/>
          <w:color w:val="000000"/>
          <w:sz w:val="28"/>
        </w:rPr>
        <w:t>подразделения банка/лизинговой компании/МФО/ грантополучателя/эмитента)</w:t>
      </w:r>
    </w:p>
    <w:p>
      <w:pPr>
        <w:spacing w:after="0"/>
        <w:ind w:left="0"/>
        <w:jc w:val="both"/>
      </w:pPr>
      <w:r>
        <w:rPr>
          <w:rFonts w:ascii="Times New Roman"/>
          <w:b w:val="false"/>
          <w:i w:val="false"/>
          <w:color w:val="000000"/>
          <w:sz w:val="28"/>
        </w:rPr>
        <w:t>___.___.___года, что подтверждается (квитанция о вручении, отметка канцелярии</w:t>
      </w:r>
    </w:p>
    <w:p>
      <w:pPr>
        <w:spacing w:after="0"/>
        <w:ind w:left="0"/>
        <w:jc w:val="both"/>
      </w:pPr>
      <w:r>
        <w:rPr>
          <w:rFonts w:ascii="Times New Roman"/>
          <w:b w:val="false"/>
          <w:i w:val="false"/>
          <w:color w:val="000000"/>
          <w:sz w:val="28"/>
        </w:rPr>
        <w:t>о получении), для подписания в срок до ___.___.___ года. По состоянию на</w:t>
      </w:r>
    </w:p>
    <w:p>
      <w:pPr>
        <w:spacing w:after="0"/>
        <w:ind w:left="0"/>
        <w:jc w:val="both"/>
      </w:pPr>
      <w:r>
        <w:rPr>
          <w:rFonts w:ascii="Times New Roman"/>
          <w:b w:val="false"/>
          <w:i w:val="false"/>
          <w:color w:val="000000"/>
          <w:sz w:val="28"/>
        </w:rPr>
        <w:t>___.___.___ года данный отчет о мониторинге не подписан уполномоченным</w:t>
      </w:r>
    </w:p>
    <w:p>
      <w:pPr>
        <w:spacing w:after="0"/>
        <w:ind w:left="0"/>
        <w:jc w:val="both"/>
      </w:pPr>
      <w:r>
        <w:rPr>
          <w:rFonts w:ascii="Times New Roman"/>
          <w:b w:val="false"/>
          <w:i w:val="false"/>
          <w:color w:val="000000"/>
          <w:sz w:val="28"/>
        </w:rPr>
        <w:t>представителем (наименование банка/ лизинговой компании/МФО)</w:t>
      </w:r>
    </w:p>
    <w:p>
      <w:pPr>
        <w:spacing w:after="0"/>
        <w:ind w:left="0"/>
        <w:jc w:val="both"/>
      </w:pPr>
      <w:r>
        <w:rPr>
          <w:rFonts w:ascii="Times New Roman"/>
          <w:b w:val="false"/>
          <w:i w:val="false"/>
          <w:color w:val="000000"/>
          <w:sz w:val="28"/>
        </w:rPr>
        <w:t>/эмитентом/грантополучателем (нужное отразить).</w:t>
      </w:r>
    </w:p>
    <w:p>
      <w:pPr>
        <w:spacing w:after="0"/>
        <w:ind w:left="0"/>
        <w:jc w:val="both"/>
      </w:pPr>
      <w:r>
        <w:rPr>
          <w:rFonts w:ascii="Times New Roman"/>
          <w:b w:val="false"/>
          <w:i w:val="false"/>
          <w:color w:val="000000"/>
          <w:sz w:val="28"/>
        </w:rPr>
        <w:t>Директор/заместитель директора регионального филиала финансового агентства</w:t>
      </w:r>
    </w:p>
    <w:p>
      <w:pPr>
        <w:spacing w:after="0"/>
        <w:ind w:left="0"/>
        <w:jc w:val="both"/>
      </w:pPr>
      <w:r>
        <w:rPr>
          <w:rFonts w:ascii="Times New Roman"/>
          <w:b w:val="false"/>
          <w:i w:val="false"/>
          <w:color w:val="000000"/>
          <w:sz w:val="28"/>
        </w:rPr>
        <w:t>_____________________________ 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печать (при наличии)</w:t>
      </w:r>
    </w:p>
    <w:p>
      <w:pPr>
        <w:spacing w:after="0"/>
        <w:ind w:left="0"/>
        <w:jc w:val="both"/>
      </w:pPr>
      <w:r>
        <w:rPr>
          <w:rFonts w:ascii="Times New Roman"/>
          <w:b w:val="false"/>
          <w:i w:val="false"/>
          <w:color w:val="000000"/>
          <w:sz w:val="28"/>
        </w:rPr>
        <w:t>Специалист регионального филиала финансового агентства</w:t>
      </w:r>
    </w:p>
    <w:p>
      <w:pPr>
        <w:spacing w:after="0"/>
        <w:ind w:left="0"/>
        <w:jc w:val="both"/>
      </w:pPr>
      <w:r>
        <w:rPr>
          <w:rFonts w:ascii="Times New Roman"/>
          <w:b w:val="false"/>
          <w:i w:val="false"/>
          <w:color w:val="000000"/>
          <w:sz w:val="28"/>
        </w:rPr>
        <w:t>_____________________________ 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печать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