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9bff" w14:textId="9409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исполняющего обязанности Министра транспорта и коммуникаций Республики Казахстан, Министра по инвестициям и развитию Республики Казахстан и исполняющего обязанности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19 января 2026 года № 7. Зарегистрирован в Министерстве юстиции Республики Казахстан 28 января 2026 года № 37895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исполняющего обязанности Министра транспорта и коммуникаций Республики Казахстан, Министра по инвестициям и развитию Республики Казахстан и исполняющего обязанности Министра по инвестициям и развитию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2026 года № 7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исполняющего обязанности Министра транспорта и коммуникаций Республики Казахстан, Министра по инвестициям и развитию Республики Казахстан и исполняющего обязанности Министра по инвестициям и развитию Республики Казахстан, в которые вносятся изменения и дополнение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 (инватакси)" (зарегистрирован в Реестре государственной регистрации нормативных правовых актов под № 8950) следующие изменения: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 перевозке лиц с инвалидностью автомобильным транспортом (инватакси),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услуг по перевозке лиц с инвалидностью автомобильным транспортом (инватакси)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утвержденными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под № 11550) (далее – Правила перевозок).";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портал социальных услуг (далее – Портал) – объект информатизации, представляющий собой единую точку доступа к товарам и услугам, услугам по перевозке лиц с инвалидностью на инватакси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Оказание услуг по перевозке лиц с инвалидностью на инватакси осуществляется на основании действующего заключения врачебно-консультационной комиссии в соответствии с пунктом 23 настоящих Правил в пределах населенного пункта из расчета: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двадцати пяти часов в месяц работающим, являющимся лицами с инвалидностью первой группы и лицами с инвалидностью второй группы, передвигающимся на кресла-колясках;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двадцати пяти часов в месяц, воспитанникам дошкольных организаций, обучающимся в организациях образования, являющимися: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с инвалидностью первой группы;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с инвалидностью второй группы, передвигающимся на кресла-колясках;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детьми с инвалидностью до 18 лет;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часов в месяц иным лицам с инвалидностью по направлениям согласно Перечня.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часов, предусмотренных на услуги по перевозке лиц с инвалидностью на инватакси, и продолжительности по времени одной поездки, допускается по решению местных исполнительных органов с учетом возможностей местного бюджета в соответствии с пунктом 28 настоящих Правил.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часы в текущем месяце не переносятся на следующий месяц.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лица с инвалидностью в другую категорию производится со следующего месяца после поступления сведений из информационных систем или подачи заявления.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перевозке лиц с инвалидностью на инватакси прекращается со дня наступлении следующих обстоятельств: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группы инвалидности;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постоянного места регистрации;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за пределы Республики Казахстан на постоянное место жительство либо смерти лица с инвалидностью.";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Порядок оказания услуг по перевозке лиц с инвалидностью на инватакси посредством государственных закупок";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348 "Об утверждении Типового договора организации регулярных автомобильных перевозок пассажиров и багажа" (зарегистрирован в Реестре государственной регистрации нормативных правовых актов под № 11002) следующие изменения: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регулярных автомобильных перевозок пассажиров и багажа,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Дополнения к настоящему Договору совершаются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и являются неотъемлемыми частями Договора. Действительными и обязательными для Сторон являются дополнения, которые составлены по согласию Сторон в письменной форме, подписаны уполномоченными представителями и заверены печатью (при наличии) обеих Сторон.".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транспортом, за исключением городов республиканского значения, столицы" (зарегистрирован в Реестре государственной регистрации нормативных правовых актов под № 11550) следующие изменения: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за исключением городов республиканского значения, столицы, утвержденных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Нерегулярные автомобильные перевозки пассажиров и багажа осуществляются по заказам (заявкам) физических и юридических лиц. К таким перевозкам относятся: туристические, экскурсионные, по обслуживанию мероприятий, разовые, на длительный период.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Нерегулярные автомобильные перевозки пассажиров и багажа осуществляются на договорной основе в течение определенного периода.";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Оплата, регистрация проезда и провоза багажа по маршрутам международных, междугородных межобластных, межрайонных (междугородных внутриобластных) автомобильных перевозок пассажиров и багажа производится пассажирами в кассу автовокзала, автостанции, пункта обслуживания пассажиров, а на промежуточных остановочных пунктах маршрутов – кондуктору (водителю) непосредственно при посадке в автобус до его отправления от остановочного пункта или через электронную систему оплаты за проезд.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проезда по маршрутам международных, междугородных межобластных, межрайонных (междугородных внутриобластных), в пригородных сообщениях может производиться через пассажирское агентство или через электронную систему оплаты за проезд.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проезда и провоза багажа по маршрутам международных, междугородных межобластных, межрайонных (междугородных внутриобластных) автомобильных перевозок пассажиров и багажа принимается автовокзалами, автостанциями, пунктами обслуживания пассажиров, а также агентствами или информационными системами по продаже электронных билетов и осуществляется на основании документа, удостоверяющего личность пассажира, в оригинале либо в форме электронного документа посредством сервиса цифровых документов. Посадка пассажиров осуществляется путем сверки фамилии, имени и отчества (при его наличии) указанных в билете с документом, удостоверяющего личность пассажира, в оригинале либо в форме электронного документа посредством сервиса цифровых документов, на предусмотренные при продаже билета автотранспортное средство, номер места и его расположение.";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"150. При равном итоговом количестве баллов участников Конкурса по результатам проведенного Конкурса, предпочтение отдается перевозчику, автобусы и микроавтобусы которого приспособлены от завода-изготовителя для перевозки лиц с инвалидностью, использующих кресла-коляски и предложивший наименьший тариф на проезд, согласно которому будут производиться перевозки.";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"202. Нерегулярные автомобильные перевозки пассажиров и багажа осуществляются перевозчиками, имеющими лицензию на право занятие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автомобильном транспорте".";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"334. В передней и задней сторонах автобусов, микроавтобусов, используемых при регулярных городских и пригородных автомобильных перевозках пассажиров и багажа, указывается номер маршрута.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маршрута указывается высотой шрифта не менее 120 мм. При осуществлении экспрессных перевозок под номером маршрута указывается надпись "Экспресс" красного цвета высотой шрифта не менее 60 мм.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С правой стороны автобусов, микроавтобусов и троллейбусов, используемых на городских (сельских) маршрутах регулярных автомобильных перевозках пассажиров и багажа, возле одной из пассажирских дверей салона указывается номер и краткое описание маршрута (наименования промежуточных и конечных остановок, основных улиц, по которым проходит маршрут, общественно значимых мест) на государственном и русском языках.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Автобусы и микроавтобусы междугородных межобластных и международных маршрутов оборудуются передним и боковым (на правой стороне) указателем с указанием начального, конечного и крупных промежуточных пунктов следования на государственном и русском, а при необходимости, и на других языках.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Передние и задние указатели номера маршрута подсвечиваются в темное время суток.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На передней и задней сторонах автотранспортных средств, используемых при перевозках пассажиров и багажа заказными автобусами, микроавтобусами указывается надпись "Заказной".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Надпись указывается черным цветом высотой шрифта не менее 120 мм и помещена в прямоугольную рамку.";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под № 12463) следующие изменения и дополнение: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приказом: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перевозок грузов автомобильным транспортом (далее – Правила),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определяют порядок перевозок грузов автомобильным транспортом и оказания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перевозок", которые включают в себя:";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Перевозчик в процессе эксплуатации автотранспортных средств, обеспечивает прохождение водителями предрейсового и послерейсового медицинского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периодичностью проведения обязательных медицинских осмотров и оказания государственной услуги "Прохождение предварительных обязательных медицинских осмотров", утвержденными приказом исполняющего обязанности Министра здравоохранения Республики Казахстан от 15 октября 2020 года № ҚР ДСМ-131/2020 (зарегистрирован в Реестре государственной регистрации нормативных правовых актов под № 21443), а также предрейсового технического осмотра автотранспортных средств.";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11-2 следующего содержания: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"11-2. Автомобильные перевозки крупногабаритных и тяжеловесных грузов на территории Республики Казахстан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 (зарегистрирован в Реестре государственной регистрации нормативных правовых актов под № 11395).".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пассажиров, за исключением городов республиканского значения, столицы и их агломераций" (зарегистрирован в Реестре государственной регистрации нормативных правовых актов под № 12353) следующие изменение: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пассажиров, за исключением городов республиканского значения, столицы и их агломераций, утвержденных указанным приказом: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При наличии оснований, предусмотренных в пункте 9 Перечня, исполнитель услугодателя оформляет мотивированный ответ об отказе в оказании государственной услуги способом направления уведомления об отказе в назначении субсидии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исполняющим его обязанности.".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2026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перевозке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(инватакси)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исполнительные органы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маршруте оказания услуг инватакси через портал социальных услуг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И3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месяц 20__ года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поставщики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числа каждого месяца, следующего за отчетным периодом.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55372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электронный</w:t>
      </w:r>
    </w:p>
    <w:bookmarkEnd w:id="79"/>
    <w:bookmarkStart w:name="z10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маршруте оказания услуг инватакси через портал социальных услуг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поездки инватакси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обслуживания инватакси лица с инвалидностью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перевозки инватакси (число, месяц, год)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пункт отправления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пункт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приезда инватакси, часов/ 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посадки лица с инвалидностью, часов/ 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высадки лица с инвалидностью, часов/ 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время поездки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81"/>
      <w:r>
        <w:rPr>
          <w:rFonts w:ascii="Times New Roman"/>
          <w:b w:val="false"/>
          <w:i w:val="false"/>
          <w:color w:val="000000"/>
          <w:sz w:val="28"/>
        </w:rPr>
        <w:t>
      ЭЦП поставщика 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лица с инвалидностью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 Адрес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маршруте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 инватакси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портал социальных услуг"</w:t>
            </w:r>
          </w:p>
        </w:tc>
      </w:tr>
    </w:tbl>
    <w:bookmarkStart w:name="z11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о маршруте оказания услуг инватакси через портал социальных услуг" (индекс – И3 периодичность месячная)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дата перевозки инватакси (число, месяц, год).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начальный пункт отправления.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конечный пункт назначения.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оценка.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время приезда инватакси, часов/минут.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время посадки лица с инвалидностью, часов/минут.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время высадки лица с инвалидностью, часов/минут.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общее время поездки.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перевозке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(инватакси)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исполнительные органы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маршруте оказания услуг инватакси в соответствии с законодательством Республики Казахстан о государственных закупках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И4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(месяц) 20__ года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организации, оказывающие услуги инватакси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числа каждого месяца, следующего за отчетным периодом.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55372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в агрегированном виде)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электронный</w:t>
      </w:r>
    </w:p>
    <w:bookmarkEnd w:id="100"/>
    <w:bookmarkStart w:name="z13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маршруте оказания услуг инватакси в соответствии с законодательством Республики Казахстан о государственных закупках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поездки инватакси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обслуживания инватакси лица с инвалидностью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пункт отправления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пункт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приезда инватаси, часов/ 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посадки лица с инвалидностью, часов/минут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высадки лица с инвалидностью, часов/минут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" w:id="102"/>
      <w:r>
        <w:rPr>
          <w:rFonts w:ascii="Times New Roman"/>
          <w:b w:val="false"/>
          <w:i w:val="false"/>
          <w:color w:val="000000"/>
          <w:sz w:val="28"/>
        </w:rPr>
        <w:t>
      Водитель 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водителя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Диспетчер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диспетчера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маршруте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 инватакси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закупках"</w:t>
            </w:r>
          </w:p>
        </w:tc>
      </w:tr>
    </w:tbl>
    <w:bookmarkStart w:name="z13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о маршруте оказания услуг инватакси (индекс – И4 периодичность месячная)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фамилия, имя, отчество (при его наличии).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номер телефона.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подпись.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начальный пункт отправления.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конечный пункт назначения.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время приезда инватакси, часов/минут.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время посадки лица с инвалидностью, часов/минут.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время высадки лица с инвалидностью, часов/минут.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Расписание движения автобусов на регулярных городских (сельских), пригородных и внутрирайонных, межрайонных, междугородных межобластных автомобильных перевозок пассажиров и багажа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городского (сельских) маршрута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графика выхода автобуса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пункт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плановых рейсов, единицы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дня, час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листа Маршрут № ____ _____________________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 маршрута в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маршрута в недели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 в рабочие дни,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 в выходные дни,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маршрута, километров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оборотного рейса, в минутах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движения,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скорость, километр/час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движения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остановочных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прямом направлении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обратном направлении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9" w:id="114"/>
      <w:r>
        <w:rPr>
          <w:rFonts w:ascii="Times New Roman"/>
          <w:b w:val="false"/>
          <w:i w:val="false"/>
          <w:color w:val="000000"/>
          <w:sz w:val="28"/>
        </w:rPr>
        <w:t>
      Подпись, дата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внутрирайонного маршрута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техническая скорость, кК/час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 движении,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километр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пунктами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начального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внутрирайонного маршрута № _______ _________________________ ____________________ 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направление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листа Маршрут № ______ ________________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 маршрута в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маршрута в недели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маршрута, километров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оборотного рейса, в минутах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межрайонного маршрута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 _________________________ ____________________ 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техническая скорость, кК/час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 движении,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километр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пунктами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начального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межрайонного маршрута № _______ _________________________ ____________________ 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направление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листа Маршрут № ______ ___________________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 маршрута в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маршрута в недели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маршрута, километров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оборотного рейса, в минутах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7" w:id="122"/>
      <w:r>
        <w:rPr>
          <w:rFonts w:ascii="Times New Roman"/>
          <w:b w:val="false"/>
          <w:i w:val="false"/>
          <w:color w:val="000000"/>
          <w:sz w:val="28"/>
        </w:rPr>
        <w:t>
      Подпись, дата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пригородного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_________________________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графика выхода автобусов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начального пункта, километр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минут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скорость, километр /час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пригородного маршрута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плановых рейсов, единиц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дня, час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листа Маршрут № ____ _______________________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 маршрута в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маршрута в недели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остановочных пунктов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 в рабочие дни,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 в выходные дни,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маршрута, километров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оборотного рейса, в минутах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движения, в минутах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25"/>
      <w:r>
        <w:rPr>
          <w:rFonts w:ascii="Times New Roman"/>
          <w:b w:val="false"/>
          <w:i w:val="false"/>
          <w:color w:val="000000"/>
          <w:sz w:val="28"/>
        </w:rPr>
        <w:t>
      Подпись, дата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или микроавтобусов по междугороднему межобластному маршруту ______________________ (наименование маршрута)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(остановочные пункты)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километр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стоянки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движении,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час/минут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движении,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километр/час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начального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стоянки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126"/>
      <w:r>
        <w:rPr>
          <w:rFonts w:ascii="Times New Roman"/>
          <w:b w:val="false"/>
          <w:i w:val="false"/>
          <w:color w:val="000000"/>
          <w:sz w:val="28"/>
        </w:rPr>
        <w:t>
      Сезонность маршрута в году __ (круглогодичный или сезонный от __до __)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работы маршрута в неделе _________________ (дни недели или ежедневно)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время в пути _____________________________ (час/минут)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Эксплуатационная скорость* ____________________ (километр /час)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автобусов ___________________________ (второй или третий класс)</w:t>
      </w:r>
    </w:p>
    <w:p>
      <w:pPr>
        <w:spacing w:after="0"/>
        <w:ind w:left="0"/>
        <w:jc w:val="both"/>
      </w:pPr>
      <w:bookmarkStart w:name="z162" w:id="127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Примечание*: </w:t>
      </w:r>
    </w:p>
    <w:bookmarkEnd w:id="127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2700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эксплуатационная скорость;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S – сумма расстояния прямого и обратного направления;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время в движении;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времени стоянки прямого и обратного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конкурсных предложений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Шкала оценки конкурсных предложений на обслуживание маршрутов регулярных внутриреспубликанских автомобильных перевозок пассажиров и багажа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предложенных подвижных составов менее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предложенных подвижных составов от 30 % до 60 %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предложенных подвижных составов более 60 %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автобусов, микроавтобусов: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 со сроком эксплуатации до 3 лет 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микроавтобусов, работающих на водородном топливе 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 (за каждую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микроавтобусов, приспособленных для работы на газомоторном топливе заводом-изготовителем 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 (за каждую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личной собственности;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+1,5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перевозчиком в лизинг или кредит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 с электродвигателями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 (за каждую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перевозчика в сфере регулярных внутриреспубликанских автомобильных перевозок пассажиров и багажа (по виду маршрута, по которому проводится конкурс):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 технической базы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 договорной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корпус: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технического облуживания (зона, участок)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текущего ремонта: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участки и цеха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Уборочно-моечный комплекс: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мойка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мойка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Контрольно-технический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(помещение)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или комната медпункта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корпуса и помещения для обслуживания работающих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мер по замене автобусов, микроавтобусов: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резервный подвижной состав, замена не производится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резервный подвижной состав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предложения, улучшающие условия перевозки пассажиров: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видео сопровождения в пути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подвижного состава, приспособленного от завода-изготовителя для перевозки лиц с инвалидностью, использующих кресла-коляски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автобусе (микроавтобусе) системы непрерывной передачи данных по каналам связи в режиме реального времени при осуществлении перевозок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</w:tbl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Шкала оценки конкурсных предложений на обслуживание маршрутов регулярных городских автомобильных перевозок пассажиров и багажа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предложенных подвижных составов менее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предложенных подвижных составов от 30 % до 60 %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предложенных подвижных составов более 60 %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автобусов, микроавтобусов: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 со сроком эксплуатации до 3 лет 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микроавтобусов, работающих на водородном топливе 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 (за каждую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микроавтобусов, приспособленных для работы на газомоторном топливе заводом-изготовителем 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 (за каждую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микроавтобусов: в личной собственности;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+ 1,5 (за каждую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перевозчиком в лизинг или кредит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 с электродвигателями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 (за каждую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перевозчика на регулярных городских автомобильных перевозках пассажиров и багажа: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 технической базы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 договорной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корпус: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технического облуживания (зона, участок);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текущего ремонта: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участки и цеха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Уборочно-моечный комплекс: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мойка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мойка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Контрольно-технический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(помещение)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или комната медпункта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корпуса и помещения для обслуживания работающих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мер по замене автобусов, микроавтобусов: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резервный подвижной состав, замена не производится;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резервный подвижной состав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предложения, улучшающие условия перевозки пассажиров: Способ объявления остановок и информирования пассажиров: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магнитной записи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автобусного громкоговорящего устройства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объявляется кондуктором или водителем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подвижного состава, приспособленного от завода-изготовителя для перевозки лиц с инвалидностью, использующих кресла-коляски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автобусе (микроавтобусе) системы непрерывной передачи данных по каналам связи в режиме реального времени при осуществлении перевозок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</w:tbl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*Средний балл выводится путем оценки каждого автобуса (микроавтобуса) (без учета резервных) по сроку эксплуатации, по которым баллы суммируются и делятся на количество автобусов (микроавтобусов)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