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5db4" w14:textId="98b5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юстиции Республики Казахстан от 11 июля 2023 года № 472 "Об утверждении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Инструкции по формированию Эталонного контрольного банка нормативных правовых актов Республики Казахстан, а также внесению в него сведений"</w:t>
      </w:r>
    </w:p>
    <w:p>
      <w:pPr>
        <w:spacing w:after="0"/>
        <w:ind w:left="0"/>
        <w:jc w:val="both"/>
      </w:pPr>
      <w:r>
        <w:rPr>
          <w:rFonts w:ascii="Times New Roman"/>
          <w:b w:val="false"/>
          <w:i w:val="false"/>
          <w:color w:val="000000"/>
          <w:sz w:val="28"/>
        </w:rPr>
        <w:t>Приказ Министра юстиции Республики Казахстан от 27 января 2026 года № 79. Зарегистрирован в Министерстве юстиции Республики Казахстан 27 января 2026 года № 37890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11 июля 2023 года № 472 "Об утверждении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Инструкции по формированию Эталонного контрольного банка нормативных правовых актов Республики Казахстан, а также внесению в него сведений" (зарегистрирован в Реестре государственной регистрации нормативных правовых актов под № 33059)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"8. Нормативные правовые акты Президента Республики Казахстан, Председателя Совета Безопасности Республики Казахстан, Парламента Республики Казахстан и его палат, Правительства, Конституционного Суда Республики Казахстан и Верховного Суда Республики Казахстан направляются государственными органами в Эталонный контрольный банк в электронном виде в течение десяти календарных дней со дня подписания на казахском и русском языках, удостоверенные электронной цифровой подписью лица, уполномоченного подписывать нормативные правовые акты, указанные в </w:t>
      </w:r>
      <w:r>
        <w:rPr>
          <w:rFonts w:ascii="Times New Roman"/>
          <w:b w:val="false"/>
          <w:i w:val="false"/>
          <w:color w:val="000000"/>
          <w:sz w:val="28"/>
        </w:rPr>
        <w:t>статье 35</w:t>
      </w:r>
      <w:r>
        <w:rPr>
          <w:rFonts w:ascii="Times New Roman"/>
          <w:b w:val="false"/>
          <w:i w:val="false"/>
          <w:color w:val="000000"/>
          <w:sz w:val="28"/>
        </w:rPr>
        <w:t xml:space="preserve"> Закона.";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"9. Нормативные правовые приказы министров Республики Казахстан и иных руководителей центральных государственных органов, руководителей ведомств центральных государственных органов, нормативные правовые постановления Центральной избирательной комиссии Республики Казахстан, Высшей аудиторской палаты Республики Казахстан, Национального Банка Республики Казахстан и иных центральных государственных органов, нормативные правовые решения маслихатов, нормативные правовые постановления акиматов, нормативные правовые решения акимов и нормативные правовые постановления ревизионных комиссий, прошедшие государственную регистрацию в Министерстве юстиции Республики Казахстан направляются в Эталонный контрольный банк посредством информационной системы согласования проектов нормативных правовых актов (далее – ИССП) в электронном виде, на казахском и русском языках, автоматически в течение одного дня с момента их внесения в Реестр государственной регистрации нормативных правовых актов.</w:t>
      </w:r>
    </w:p>
    <w:bookmarkEnd w:id="4"/>
    <w:bookmarkStart w:name="z11" w:id="5"/>
    <w:p>
      <w:pPr>
        <w:spacing w:after="0"/>
        <w:ind w:left="0"/>
        <w:jc w:val="both"/>
      </w:pPr>
      <w:r>
        <w:rPr>
          <w:rFonts w:ascii="Times New Roman"/>
          <w:b w:val="false"/>
          <w:i w:val="false"/>
          <w:color w:val="000000"/>
          <w:sz w:val="28"/>
        </w:rPr>
        <w:t xml:space="preserve">
      В случае отсутствия доступа к ИССП нормативные правовые акты, прошедшие государственную регистрацию в Министерстве юстиции Республики Казахстан, направляются государственными органами-разработчиками в Эталонный контрольный банк в электронном виде в течение десяти календарных дней со дня государственной регистрации на казахском и русском языках, удостоверенные электронной цифровой подписью лица, уполномоченного подписывать нормативные правовые акты, указанные в </w:t>
      </w:r>
      <w:r>
        <w:rPr>
          <w:rFonts w:ascii="Times New Roman"/>
          <w:b w:val="false"/>
          <w:i w:val="false"/>
          <w:color w:val="000000"/>
          <w:sz w:val="28"/>
        </w:rPr>
        <w:t>статье 35</w:t>
      </w:r>
      <w:r>
        <w:rPr>
          <w:rFonts w:ascii="Times New Roman"/>
          <w:b w:val="false"/>
          <w:i w:val="false"/>
          <w:color w:val="000000"/>
          <w:sz w:val="28"/>
        </w:rPr>
        <w:t xml:space="preserve"> Закона.";</w:t>
      </w:r>
    </w:p>
    <w:bookmarkEnd w:id="5"/>
    <w:bookmarkStart w:name="z12"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аббревиатуру "ИЗПИ" заменить словами "Эталонный контрольный банк";</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"12. Поступивший нормативный правовой акт регистрируется в Эталонном контрольном банке.";</w:t>
      </w:r>
    </w:p>
    <w:bookmarkEnd w:id="7"/>
    <w:bookmarkStart w:name="z15"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аббревиатуру "ИЗПИ" заменить словами "Эталонный контрольный банк";</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"17. При признании нормативного правового акта утратившим силу либо приостановлении его действия на определенный срок производятся соответствующие записи в Государственном реестре и отметка в электронном тексте нормативного правового акта, внесенного в Эталонный контрольный банк, о признании его утратившим силу либо приостановлении его действия со ссылкой на соответствующий нормативный правовой акт.";</w:t>
      </w:r>
    </w:p>
    <w:bookmarkEnd w:id="9"/>
    <w:bookmarkStart w:name="z18"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формированию Эталонного контрольного банка нормативных правовых актов Республики Казахстан, а также внесению в него сведений, утвержденной указанным приказом:</w:t>
      </w:r>
    </w:p>
    <w:bookmarkEnd w:id="10"/>
    <w:bookmarkStart w:name="z19" w:id="11"/>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1"/>
    <w:bookmarkStart w:name="z20" w:id="12"/>
    <w:p>
      <w:pPr>
        <w:spacing w:after="0"/>
        <w:ind w:left="0"/>
        <w:jc w:val="both"/>
      </w:pPr>
      <w:r>
        <w:rPr>
          <w:rFonts w:ascii="Times New Roman"/>
          <w:b w:val="false"/>
          <w:i w:val="false"/>
          <w:color w:val="000000"/>
          <w:sz w:val="28"/>
        </w:rPr>
        <w:t>
      "Глава 2. Формирование Эталонного контрольного банка";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2" w:id="13"/>
    <w:p>
      <w:pPr>
        <w:spacing w:after="0"/>
        <w:ind w:left="0"/>
        <w:jc w:val="both"/>
      </w:pPr>
      <w:r>
        <w:rPr>
          <w:rFonts w:ascii="Times New Roman"/>
          <w:b w:val="false"/>
          <w:i w:val="false"/>
          <w:color w:val="000000"/>
          <w:sz w:val="28"/>
        </w:rPr>
        <w:t>
      "7. Нормативные правовые акты, указанные в пунктах 8, 9, 10 Правил, подлежат учету и систематизации, включающих сбор и регистрацию нормативного правового акта в хронологическом порядке.";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bookmarkStart w:name="z24"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аббревиатуру "ИЗПИ" заменить словами "Эталонный контрольный банк";</w:t>
      </w:r>
    </w:p>
    <w:bookmarkEnd w:id="14"/>
    <w:bookmarkStart w:name="z25" w:id="15"/>
    <w:p>
      <w:pPr>
        <w:spacing w:after="0"/>
        <w:ind w:left="0"/>
        <w:jc w:val="both"/>
      </w:pPr>
      <w:r>
        <w:rPr>
          <w:rFonts w:ascii="Times New Roman"/>
          <w:b w:val="false"/>
          <w:i w:val="false"/>
          <w:color w:val="000000"/>
          <w:sz w:val="28"/>
        </w:rPr>
        <w:t xml:space="preserve">
      абзац двадцать четвертый </w:t>
      </w:r>
      <w:r>
        <w:rPr>
          <w:rFonts w:ascii="Times New Roman"/>
          <w:b w:val="false"/>
          <w:i w:val="false"/>
          <w:color w:val="000000"/>
          <w:sz w:val="28"/>
        </w:rPr>
        <w:t>пункта 1</w:t>
      </w:r>
      <w:r>
        <w:rPr>
          <w:rFonts w:ascii="Times New Roman"/>
          <w:b w:val="false"/>
          <w:i w:val="false"/>
          <w:color w:val="000000"/>
          <w:sz w:val="28"/>
        </w:rPr>
        <w:t xml:space="preserve"> Приложения 1 изложить в следующей редакции:</w:t>
      </w:r>
    </w:p>
    <w:bookmarkEnd w:id="15"/>
    <w:bookmarkStart w:name="z26" w:id="16"/>
    <w:p>
      <w:pPr>
        <w:spacing w:after="0"/>
        <w:ind w:left="0"/>
        <w:jc w:val="both"/>
      </w:pPr>
      <w:r>
        <w:rPr>
          <w:rFonts w:ascii="Times New Roman"/>
          <w:b w:val="false"/>
          <w:i w:val="false"/>
          <w:color w:val="000000"/>
          <w:sz w:val="28"/>
        </w:rPr>
        <w:t>
      "в реквизите 21 - тип носителя; указывается тип носителя, принимающего значения: = 1 (подлинник электронного документа).";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Приложения 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2 Приложения 1 изложить в следующей редакции:</w:t>
      </w:r>
    </w:p>
    <w:bookmarkStart w:name="z29" w:id="17"/>
    <w:p>
      <w:pPr>
        <w:spacing w:after="0"/>
        <w:ind w:left="0"/>
        <w:jc w:val="both"/>
      </w:pPr>
      <w:r>
        <w:rPr>
          <w:rFonts w:ascii="Times New Roman"/>
          <w:b w:val="false"/>
          <w:i w:val="false"/>
          <w:color w:val="000000"/>
          <w:sz w:val="28"/>
        </w:rPr>
        <w:t>
      "7) соответствие порядка вложений файла:";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2 Приложения 1 изложить в следующей редакции:</w:t>
      </w:r>
    </w:p>
    <w:bookmarkStart w:name="z31" w:id="18"/>
    <w:p>
      <w:pPr>
        <w:spacing w:after="0"/>
        <w:ind w:left="0"/>
        <w:jc w:val="both"/>
      </w:pPr>
      <w:r>
        <w:rPr>
          <w:rFonts w:ascii="Times New Roman"/>
          <w:b w:val="false"/>
          <w:i w:val="false"/>
          <w:color w:val="000000"/>
          <w:sz w:val="28"/>
        </w:rPr>
        <w:t>
      "9) прикрепление файла с вложениями осуществляется поочередно, на каждом языке.";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Приложения 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Инструкции исключить.</w:t>
      </w:r>
    </w:p>
    <w:bookmarkStart w:name="z34" w:id="19"/>
    <w:p>
      <w:pPr>
        <w:spacing w:after="0"/>
        <w:ind w:left="0"/>
        <w:jc w:val="both"/>
      </w:pPr>
      <w:r>
        <w:rPr>
          <w:rFonts w:ascii="Times New Roman"/>
          <w:b w:val="false"/>
          <w:i w:val="false"/>
          <w:color w:val="000000"/>
          <w:sz w:val="28"/>
        </w:rPr>
        <w:t>
      2. Департаменту конституционного законодательства государственного управления Министерства юстиции Республики Казахстан в установленном законодательством порядке обеспечить:</w:t>
      </w:r>
    </w:p>
    <w:bookmarkEnd w:id="19"/>
    <w:bookmarkStart w:name="z35" w:id="20"/>
    <w:p>
      <w:pPr>
        <w:spacing w:after="0"/>
        <w:ind w:left="0"/>
        <w:jc w:val="both"/>
      </w:pPr>
      <w:r>
        <w:rPr>
          <w:rFonts w:ascii="Times New Roman"/>
          <w:b w:val="false"/>
          <w:i w:val="false"/>
          <w:color w:val="000000"/>
          <w:sz w:val="28"/>
        </w:rPr>
        <w:t>
      1) государственную регистрацию настоящего приказа;</w:t>
      </w:r>
    </w:p>
    <w:bookmarkEnd w:id="20"/>
    <w:bookmarkStart w:name="z36" w:id="21"/>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21"/>
    <w:bookmarkStart w:name="z37" w:id="2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22"/>
    <w:bookmarkStart w:name="z38" w:id="23"/>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