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1477" w14:textId="b451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22 июля 2016 года № 757 "Об утверждении Инструкции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января 2026 года № 17. Зарегистрировано в Министерстве юстиции Республики Казахстан 14 января 2026 года № 37843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июля 2016 года № 757 "Об утверждении Инструкции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стандартов" (зарегистрированный в Реестре государственной регистрации нормативных правовых актов под № 14161)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стандартов, утвержденной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81-1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"81-1. После внесения изменений в конструкцию, транспортное средство предоставляется в аккредитованную испытательную лабораторию для оценки соответствия требованиям Технического регламента Таможенного союза "О безопасности колесных автомототранспортных средств",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877, а также Национального стандарта Республики Казахстан СТ РК 1418-2018 "Автомототранспортные средства. Внесение изменений в конструкцию. Общие положения и технические требования" и оформления соответствующего протокола проверки безопасности конструкции транспортного средства после внесения изменений.";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Для оформления свидетельства о соответствии транспортного средства с внесенными в конструкцию изменениями требованиям безопасности владелец (представитель владельца) транспортного средства представляет в административную полицию следующие документы: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территориального подразделения органа государственного управления в сфере безопасности дорожного движения о возможности внесения изменений в конструкцию транспортного средства;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 предусмотренных приложением 9 к ТР ТС 018/2011, заключения о возможности и порядке внесения изменений в конструкцию транспортного средства (предварительная техническая экспертиза или технические условия на внесение изменений в конструкцию транспортного средства, разработанные изготовителем базового транспортного средства или производителем работ по внесению изменений в конструкцию транспортного средства, утвержденные изготовителем базового транспортного средства и согласованные с органом государственного управления в сфере безопасности дорожного движения);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проверки безопасности конструкции транспортного средства после внесения изменений в его конструкцию;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диагностическую карту технического осмотра, оформленную по результатам проверки технического состояния транспортного средства с внесенными в конструкцию изменениями, требованиям технических регламентов, стандартов в сфере обеспечения безопасности дорожного движения.".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стандартов";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