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86da" w14:textId="53b8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6 января 2026 года № 2. Зарегистрирован в Министерстве юстиции Республики Казахстан 8 января 2026 года № 37815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Министра здравоохранения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2026 года № 2</w:t>
            </w:r>
          </w:p>
        </w:tc>
      </w:tr>
    </w:tbl>
    <w:bookmarkStart w:name="z17" w:id="11"/>
    <w:p>
      <w:pPr>
        <w:spacing w:after="0"/>
        <w:ind w:left="0"/>
        <w:jc w:val="left"/>
      </w:pPr>
      <w:r>
        <w:rPr>
          <w:rFonts w:ascii="Times New Roman"/>
          <w:b/>
          <w:i w:val="false"/>
          <w:color w:val="000000"/>
        </w:rPr>
        <w:t xml:space="preserve"> Перечень некоторых приказов Министра здравоохранения Республики Казахстан, в которые вносятся изменения и дополнения</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 следующие изменения:</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пункты 30 </w:t>
      </w:r>
      <w:r>
        <w:rPr>
          <w:rFonts w:ascii="Times New Roman"/>
          <w:b w:val="false"/>
          <w:i w:val="false"/>
          <w:color w:val="000000"/>
          <w:sz w:val="28"/>
        </w:rPr>
        <w:t xml:space="preserve">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"30. Воздух в помещениях стационаров (отделений) обеззараживается с помощью системы механической вентиляции с достаточной кратностью воздухообмена в зависимости от типа помещения.</w:t>
      </w:r>
    </w:p>
    <w:bookmarkEnd w:id="14"/>
    <w:bookmarkStart w:name="z22" w:id="15"/>
    <w:p>
      <w:pPr>
        <w:spacing w:after="0"/>
        <w:ind w:left="0"/>
        <w:jc w:val="both"/>
      </w:pPr>
      <w:r>
        <w:rPr>
          <w:rFonts w:ascii="Times New Roman"/>
          <w:b w:val="false"/>
          <w:i w:val="false"/>
          <w:color w:val="000000"/>
          <w:sz w:val="28"/>
        </w:rPr>
        <w:t>
      В медицинской организации в зонах высокого риска распространения инфекций, передающихся воздушно-капельным путем, дополнительно используются ультрафиолетовые облучатели. Медицинская организация проводит оценку рисков помещений для эффективного использования ультрафиолетовых облучателей. К зонам высокого риска распространения инфекций, передающихся воздушно-капельным путем, относятся: кабинеты забора мокроты, бронхоскопии, приемные отделения, помещения с большим скоплением пациентов. При обеззараживании воздуха в помещении применяются экранированные бактерицидные облучатели, которые работают круглосуточно в присутствии людей.</w:t>
      </w:r>
    </w:p>
    <w:bookmarkEnd w:id="15"/>
    <w:bookmarkStart w:name="z23" w:id="16"/>
    <w:p>
      <w:pPr>
        <w:spacing w:after="0"/>
        <w:ind w:left="0"/>
        <w:jc w:val="both"/>
      </w:pPr>
      <w:r>
        <w:rPr>
          <w:rFonts w:ascii="Times New Roman"/>
          <w:b w:val="false"/>
          <w:i w:val="false"/>
          <w:color w:val="000000"/>
          <w:sz w:val="28"/>
        </w:rPr>
        <w:t>
      31. Постельные принадлежности (матрацы, подушки, одеяла) на объектах здравоохранения подвергаются обеззараживанию методом камерной дезинфекции в следующих случаях:</w:t>
      </w:r>
    </w:p>
    <w:bookmarkEnd w:id="16"/>
    <w:bookmarkStart w:name="z24" w:id="17"/>
    <w:p>
      <w:pPr>
        <w:spacing w:after="0"/>
        <w:ind w:left="0"/>
        <w:jc w:val="both"/>
      </w:pPr>
      <w:r>
        <w:rPr>
          <w:rFonts w:ascii="Times New Roman"/>
          <w:b w:val="false"/>
          <w:i w:val="false"/>
          <w:color w:val="000000"/>
          <w:sz w:val="28"/>
        </w:rPr>
        <w:t>
      1) после выписки, перевода, изоляции и смерти пациента из хирургических, травматологических, онкологических, гематологических, ожоговых отделений, отделений для беременных и рожениц, отделений для детей, инфекционных, противотуберкулезных, дерматовенерологических отделений;</w:t>
      </w:r>
    </w:p>
    <w:bookmarkEnd w:id="17"/>
    <w:bookmarkStart w:name="z25" w:id="18"/>
    <w:p>
      <w:pPr>
        <w:spacing w:after="0"/>
        <w:ind w:left="0"/>
        <w:jc w:val="both"/>
      </w:pPr>
      <w:r>
        <w:rPr>
          <w:rFonts w:ascii="Times New Roman"/>
          <w:b w:val="false"/>
          <w:i w:val="false"/>
          <w:color w:val="000000"/>
          <w:sz w:val="28"/>
        </w:rPr>
        <w:t>
      2) по эпидемическим показаниям;</w:t>
      </w:r>
    </w:p>
    <w:bookmarkEnd w:id="18"/>
    <w:bookmarkStart w:name="z26" w:id="19"/>
    <w:p>
      <w:pPr>
        <w:spacing w:after="0"/>
        <w:ind w:left="0"/>
        <w:jc w:val="both"/>
      </w:pPr>
      <w:r>
        <w:rPr>
          <w:rFonts w:ascii="Times New Roman"/>
          <w:b w:val="false"/>
          <w:i w:val="false"/>
          <w:color w:val="000000"/>
          <w:sz w:val="28"/>
        </w:rPr>
        <w:t>
      3) при загрязнении постельных принадлежностей биологическим материалом;</w:t>
      </w:r>
    </w:p>
    <w:bookmarkEnd w:id="19"/>
    <w:bookmarkStart w:name="z27" w:id="20"/>
    <w:p>
      <w:pPr>
        <w:spacing w:after="0"/>
        <w:ind w:left="0"/>
        <w:jc w:val="both"/>
      </w:pPr>
      <w:r>
        <w:rPr>
          <w:rFonts w:ascii="Times New Roman"/>
          <w:b w:val="false"/>
          <w:i w:val="false"/>
          <w:color w:val="000000"/>
          <w:sz w:val="28"/>
        </w:rPr>
        <w:t>
      4) после смерти пациента.</w:t>
      </w:r>
    </w:p>
    <w:bookmarkEnd w:id="20"/>
    <w:bookmarkStart w:name="z28" w:id="21"/>
    <w:p>
      <w:pPr>
        <w:spacing w:after="0"/>
        <w:ind w:left="0"/>
        <w:jc w:val="both"/>
      </w:pPr>
      <w:r>
        <w:rPr>
          <w:rFonts w:ascii="Times New Roman"/>
          <w:b w:val="false"/>
          <w:i w:val="false"/>
          <w:color w:val="000000"/>
          <w:sz w:val="28"/>
        </w:rPr>
        <w:t>
      Матрацы и подушки, находящиеся в наглухо зашитых гигиенических чехлах, обеззараживаются путем протирания и орошения дезсредствами.</w:t>
      </w:r>
    </w:p>
    <w:bookmarkEnd w:id="21"/>
    <w:bookmarkStart w:name="z29" w:id="22"/>
    <w:p>
      <w:pPr>
        <w:spacing w:after="0"/>
        <w:ind w:left="0"/>
        <w:jc w:val="both"/>
      </w:pPr>
      <w:r>
        <w:rPr>
          <w:rFonts w:ascii="Times New Roman"/>
          <w:b w:val="false"/>
          <w:i w:val="false"/>
          <w:color w:val="000000"/>
          <w:sz w:val="28"/>
        </w:rPr>
        <w:t>
      Не допускается использование матрасов и подушек при нарушении целостности гигиенических чехлов.";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"45. Оценку качества проведения предстерилизационной очистки МИ проводят ежедневно визуально, путем постановки проб самоконтроля или с помощью тест-индикаторов. Контролю подлежат: в стерилизационном отделении – 1 % разного наименования изделий, обработанных за смену; при децентрализованной обработке – 1 % одновременно обработанных изделий разного наименования, но не менее трех единиц, с указанием наименования и количества обработанных изделий, количества проверенных изделий, результата пробы, фамилии, имени и отчества (при наличии) проводившего пробы и даты проведения проб или тестов.";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"55. Хранение простерилизованных изделий в упакованном виде, осуществляют в шкафах, стеллажах, чистых помещениях. Сроки хранения указываются на упаковке и определяются видом упаковочного материала согласно инструкции по его применению.</w:t>
      </w:r>
    </w:p>
    <w:bookmarkEnd w:id="24"/>
    <w:bookmarkStart w:name="z34" w:id="25"/>
    <w:p>
      <w:pPr>
        <w:spacing w:after="0"/>
        <w:ind w:left="0"/>
        <w:jc w:val="both"/>
      </w:pPr>
      <w:r>
        <w:rPr>
          <w:rFonts w:ascii="Times New Roman"/>
          <w:b w:val="false"/>
          <w:i w:val="false"/>
          <w:color w:val="000000"/>
          <w:sz w:val="28"/>
        </w:rPr>
        <w:t>
      Стерилизация изделий осуществляется в упакованном виде, за исключением ургентной стерилизации в операционных отделениях при которой инструменты используются сразу, непосредственно на месте стерилизации. Виды упаковок (биксы, система контейнеров для стерилизации, бумага, пластик) зависит от изделий и потребностей медицинской организации.</w:t>
      </w:r>
    </w:p>
    <w:bookmarkEnd w:id="25"/>
    <w:bookmarkStart w:name="z35" w:id="26"/>
    <w:p>
      <w:pPr>
        <w:spacing w:after="0"/>
        <w:ind w:left="0"/>
        <w:jc w:val="both"/>
      </w:pPr>
      <w:r>
        <w:rPr>
          <w:rFonts w:ascii="Times New Roman"/>
          <w:b w:val="false"/>
          <w:i w:val="false"/>
          <w:color w:val="000000"/>
          <w:sz w:val="28"/>
        </w:rPr>
        <w:t>
      МИ, простерилизованные в стерилизационных коробках, используются не более чем в течение одной операции или манипуляции для которой они приготовлены. Не допускается использование простерилизованных МИ с истекшим сроком хранения после стерилизации. Не допускается повторное использование одноразовых медицинских изделий. На все используемое оборудование, МИ в медицинской организации имеется паспорт, инструкция по применению. Не допускается использование в медицинской организации изделии, биксов имеющие дефекты (сколы, деформации, наличие коррозии, достигшие срока эксплуатации).";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"57. Не допускается хранение стерильных изделий в ультрафиолетовых шкафах и заранее подготовленных стерильных столах (в процедурных, манипуляционных и перевязочных кабинетах). Стерильный стол накрывается непосредственно перед операцией (манипуляцией) с соблюдением мер асептики. Использованные медицинские инструменты транспортируются в закрытых контейнерах, устойчивых к проколам. Контейнеры после использования подвергаются обеззараживанию. При транспортировке стерильных и использованных МИ не допускается пересечение их потоков.</w:t>
      </w:r>
    </w:p>
    <w:bookmarkEnd w:id="27"/>
    <w:bookmarkStart w:name="z38" w:id="28"/>
    <w:p>
      <w:pPr>
        <w:spacing w:after="0"/>
        <w:ind w:left="0"/>
        <w:jc w:val="both"/>
      </w:pPr>
      <w:r>
        <w:rPr>
          <w:rFonts w:ascii="Times New Roman"/>
          <w:b w:val="false"/>
          <w:i w:val="false"/>
          <w:color w:val="000000"/>
          <w:sz w:val="28"/>
        </w:rPr>
        <w:t>
      Все емкости и контейнеры, содержащие использованные инструменты, маркируются.";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"68. Оценка работы стерилизаторов проводится специалистами организации здравоохранения при его загрузке. Для стерилизаторов с вакуумным циклом согласно инструкции стерилизатора ежедневно проводится проверка на определение эффективности вакуумной системы парового стерилизатора (удаление достаточного количества воздуха до введения пара с помощью тест-индикаторов меняющих цвет от влаги).";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xml:space="preserve">
      "71. При проведении проверки температуры стерилизатора, тесты (химические тесты, термохимические индикаторы и биологические тесты) упаковывают в пакеты из упаковочной бумаги со стерилизуемым материалом и размещают согласно расположению контрольных точек и рецептуре химических тестов для проверки заданных параметров стерилизатора (температурных параметров паровых стерилизаторов, режима работы, времени стерилизации, времени проникновения пара),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30"/>
    <w:bookmarkStart w:name="z43" w:id="31"/>
    <w:p>
      <w:pPr>
        <w:spacing w:after="0"/>
        <w:ind w:left="0"/>
        <w:jc w:val="both"/>
      </w:pPr>
      <w:r>
        <w:rPr>
          <w:rFonts w:ascii="Times New Roman"/>
          <w:b w:val="false"/>
          <w:i w:val="false"/>
          <w:color w:val="000000"/>
          <w:sz w:val="28"/>
        </w:rPr>
        <w:t>
      72. Партия стерилизуемого материала регистрируется в журнале с указанием марки, номера стерилизатора, времени стерилизации, режима стерилизации, результатами тест - контроля. При использовании системы маркировки (наименование продукта, сведения о сотруднике, код стерилизатора, дата стерилизации, дата истечения срока стерильности, номер загрузки), сведения о стерилизации фиксируются в карте стационарного или амбулаторного больного.</w:t>
      </w:r>
    </w:p>
    <w:bookmarkEnd w:id="31"/>
    <w:bookmarkStart w:name="z44" w:id="32"/>
    <w:p>
      <w:pPr>
        <w:spacing w:after="0"/>
        <w:ind w:left="0"/>
        <w:jc w:val="both"/>
      </w:pPr>
      <w:r>
        <w:rPr>
          <w:rFonts w:ascii="Times New Roman"/>
          <w:b w:val="false"/>
          <w:i w:val="false"/>
          <w:color w:val="000000"/>
          <w:sz w:val="28"/>
        </w:rPr>
        <w:t>
      Паспорт стерилизатора, акты, протоколы проверки технического состояния стерилизаторов и эффективности стерилизации хранятся у ответственного лица на объекте здравоохранения.</w:t>
      </w:r>
    </w:p>
    <w:bookmarkEnd w:id="32"/>
    <w:bookmarkStart w:name="z45" w:id="33"/>
    <w:p>
      <w:pPr>
        <w:spacing w:after="0"/>
        <w:ind w:left="0"/>
        <w:jc w:val="both"/>
      </w:pPr>
      <w:r>
        <w:rPr>
          <w:rFonts w:ascii="Times New Roman"/>
          <w:b w:val="false"/>
          <w:i w:val="false"/>
          <w:color w:val="000000"/>
          <w:sz w:val="28"/>
        </w:rPr>
        <w:t>
      73. Гибкие эндоскопы, используемые при эндоскопических манипуляциях (введение эндоскопов через естественные пути в полости организма, имеющие собственный микробный пейзаж), непосредственно после использования подлежат предварительной очистке, окончательной очистке, дезинфекции высокого уровня и хранению в условиях, исключающих вторичную контаминацию микроорганизмами.</w:t>
      </w:r>
    </w:p>
    <w:bookmarkEnd w:id="33"/>
    <w:bookmarkStart w:name="z46" w:id="34"/>
    <w:p>
      <w:pPr>
        <w:spacing w:after="0"/>
        <w:ind w:left="0"/>
        <w:jc w:val="both"/>
      </w:pPr>
      <w:r>
        <w:rPr>
          <w:rFonts w:ascii="Times New Roman"/>
          <w:b w:val="false"/>
          <w:i w:val="false"/>
          <w:color w:val="000000"/>
          <w:sz w:val="28"/>
        </w:rPr>
        <w:t>
      Жесткие эндоскопы, используемые при эндоскопических операциях (введение через их каналы стерильных инструментов, используемых при хирургических вмешательствах, введение эндоскопов в стерильные полости, контакт с раневой поверхностью, кровью), непосредственно после использования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p>
    <w:bookmarkEnd w:id="34"/>
    <w:bookmarkStart w:name="z47" w:id="35"/>
    <w:p>
      <w:pPr>
        <w:spacing w:after="0"/>
        <w:ind w:left="0"/>
        <w:jc w:val="both"/>
      </w:pPr>
      <w:r>
        <w:rPr>
          <w:rFonts w:ascii="Times New Roman"/>
          <w:b w:val="false"/>
          <w:i w:val="false"/>
          <w:color w:val="000000"/>
          <w:sz w:val="28"/>
        </w:rPr>
        <w:t>
      Дезинфекция, предстерилизационная очистка и стерилизация эндоскопов и инструментов к ним проводятся в соответствии с требованиями к циклу обработки эндоскопов и инструментов к ним согласно приложению 9 к настоящим Санитарным правилам.</w:t>
      </w:r>
    </w:p>
    <w:bookmarkEnd w:id="35"/>
    <w:bookmarkStart w:name="z48" w:id="36"/>
    <w:p>
      <w:pPr>
        <w:spacing w:after="0"/>
        <w:ind w:left="0"/>
        <w:jc w:val="both"/>
      </w:pPr>
      <w:r>
        <w:rPr>
          <w:rFonts w:ascii="Times New Roman"/>
          <w:b w:val="false"/>
          <w:i w:val="false"/>
          <w:color w:val="000000"/>
          <w:sz w:val="28"/>
        </w:rPr>
        <w:t>
      Проверка или валидация процессов стерилизации, эффективности цикла обработки автоматической дезинфекции эндоскопического оборудования проводится до первого использования и периодически проводится не реже одного раза в год.";</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"89. Обслуживающий персонал выполняет требования по режиму работы и безопасному обслуживанию паровых стерилизаторов, своевременно проверяет исправность контрольно-измерительных приборов и предохранительных устройств. Технической службой проводится проверка правильности установки соединений: вода, пар, электричество, сжатый воздух, вентиляция. Установка оснащается соответствующей технической документацией (техническим/эксплуатационным руководством пользователя).</w:t>
      </w:r>
    </w:p>
    <w:bookmarkEnd w:id="37"/>
    <w:bookmarkStart w:name="z51" w:id="38"/>
    <w:p>
      <w:pPr>
        <w:spacing w:after="0"/>
        <w:ind w:left="0"/>
        <w:jc w:val="both"/>
      </w:pPr>
      <w:r>
        <w:rPr>
          <w:rFonts w:ascii="Times New Roman"/>
          <w:b w:val="false"/>
          <w:i w:val="false"/>
          <w:color w:val="000000"/>
          <w:sz w:val="28"/>
        </w:rPr>
        <w:t>
      После установки оборудования сотрудники централизованного стерилизационного отделения и техническая служба производителя проводят тестирование, для подтверждения правильности работы оборудования в указанных условиях, проводится тестирование после устранения технических неполадок, и при проведении планового технического обслуживания.";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"103. Дезинсекция проводится в жилищах, нежилых производственных помещениях, в подвалах многоэтажных жилых домов, зданиях, сооружениях, на транспорте, на территории городских и сельских поселений, прилегающих к ним участках открытой природы, включая водоемы, а также места естественного обитания синантропных членистоногих.</w:t>
      </w:r>
    </w:p>
    <w:bookmarkEnd w:id="39"/>
    <w:bookmarkStart w:name="z54" w:id="40"/>
    <w:p>
      <w:pPr>
        <w:spacing w:after="0"/>
        <w:ind w:left="0"/>
        <w:jc w:val="both"/>
      </w:pPr>
      <w:r>
        <w:rPr>
          <w:rFonts w:ascii="Times New Roman"/>
          <w:b w:val="false"/>
          <w:i w:val="false"/>
          <w:color w:val="000000"/>
          <w:sz w:val="28"/>
        </w:rPr>
        <w:t>
      104. Для борьбы с насекомыми применяются следующие методы дезинсекции:</w:t>
      </w:r>
    </w:p>
    <w:bookmarkEnd w:id="40"/>
    <w:bookmarkStart w:name="z55" w:id="41"/>
    <w:p>
      <w:pPr>
        <w:spacing w:after="0"/>
        <w:ind w:left="0"/>
        <w:jc w:val="both"/>
      </w:pPr>
      <w:r>
        <w:rPr>
          <w:rFonts w:ascii="Times New Roman"/>
          <w:b w:val="false"/>
          <w:i w:val="false"/>
          <w:color w:val="000000"/>
          <w:sz w:val="28"/>
        </w:rPr>
        <w:t>
      1) механическая – дезинсекция путем применения механического воздействия (осушение заболоченностей, реконструкция оросительных систем, уборка помещений, промывание, проветривание, очистка);</w:t>
      </w:r>
    </w:p>
    <w:bookmarkEnd w:id="41"/>
    <w:bookmarkStart w:name="z56" w:id="42"/>
    <w:p>
      <w:pPr>
        <w:spacing w:after="0"/>
        <w:ind w:left="0"/>
        <w:jc w:val="both"/>
      </w:pPr>
      <w:r>
        <w:rPr>
          <w:rFonts w:ascii="Times New Roman"/>
          <w:b w:val="false"/>
          <w:i w:val="false"/>
          <w:color w:val="000000"/>
          <w:sz w:val="28"/>
        </w:rPr>
        <w:t>
      2) физическая – дезинсекция путем применения физического воздействия (температурой, газом, ультрафиолетом, огнем);</w:t>
      </w:r>
    </w:p>
    <w:bookmarkEnd w:id="42"/>
    <w:bookmarkStart w:name="z57" w:id="43"/>
    <w:p>
      <w:pPr>
        <w:spacing w:after="0"/>
        <w:ind w:left="0"/>
        <w:jc w:val="both"/>
      </w:pPr>
      <w:r>
        <w:rPr>
          <w:rFonts w:ascii="Times New Roman"/>
          <w:b w:val="false"/>
          <w:i w:val="false"/>
          <w:color w:val="000000"/>
          <w:sz w:val="28"/>
        </w:rPr>
        <w:t>
      3) биологическая – дезинсекция путем использования для борьбы естественных врагов (птиц, личинок, рыб, ларвифагов);</w:t>
      </w:r>
    </w:p>
    <w:bookmarkEnd w:id="43"/>
    <w:bookmarkStart w:name="z58" w:id="44"/>
    <w:p>
      <w:pPr>
        <w:spacing w:after="0"/>
        <w:ind w:left="0"/>
        <w:jc w:val="both"/>
      </w:pPr>
      <w:r>
        <w:rPr>
          <w:rFonts w:ascii="Times New Roman"/>
          <w:b w:val="false"/>
          <w:i w:val="false"/>
          <w:color w:val="000000"/>
          <w:sz w:val="28"/>
        </w:rPr>
        <w:t>
      4) химическая – дезинсекция путем применения дезинсекционных средств, направленных на создание неблагоприятных условий для насекомых, нарушение функций организма и (или) уничтожение насекомых;</w:t>
      </w:r>
    </w:p>
    <w:bookmarkEnd w:id="44"/>
    <w:bookmarkStart w:name="z59" w:id="45"/>
    <w:p>
      <w:pPr>
        <w:spacing w:after="0"/>
        <w:ind w:left="0"/>
        <w:jc w:val="both"/>
      </w:pPr>
      <w:r>
        <w:rPr>
          <w:rFonts w:ascii="Times New Roman"/>
          <w:b w:val="false"/>
          <w:i w:val="false"/>
          <w:color w:val="000000"/>
          <w:sz w:val="28"/>
        </w:rPr>
        <w:t>
      5) комплексная борьба с переносчиками – использование одного или в комбинации друг с другом методов борьбы против нескольких видов переносчиков на основе знаний об их поведенческих и экологических особенностях и переносимых ими трансмиссивных заболеваниях.";</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"108. Показателем для начала обработок служит появление в водоемах личинок 2-3-го возраста. Кратность обработок определяется количеством восстановлений численности личинок и периодом их активности. Местами выплода гнуса (кроме москитов) являются мелководные зоны водоемов, глубиной не более 1 метра, если имеется второе дно, которое образует подводная растительность, то не более 1 метра над вторым дном.";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63" w:id="47"/>
    <w:p>
      <w:pPr>
        <w:spacing w:after="0"/>
        <w:ind w:left="0"/>
        <w:jc w:val="both"/>
      </w:pPr>
      <w:r>
        <w:rPr>
          <w:rFonts w:ascii="Times New Roman"/>
          <w:b w:val="false"/>
          <w:i w:val="false"/>
          <w:color w:val="000000"/>
          <w:sz w:val="28"/>
        </w:rPr>
        <w:t>
      "111. Объект относят к освобожденным от насекомых, если насекомые не наблюдаются в течение месяца ни в одном из помещений. При обнаружении единичных живых насекомых проводится повторная сплошная обработка. Заселенность насекомыми зданий (или встроенных объектов) считается высокой, если отдельные насекомые и их скопления обнаружены более чем, на 20 % площади объекта. В этом случае обязательна сплошная обработка помещений.";</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65" w:id="48"/>
    <w:p>
      <w:pPr>
        <w:spacing w:after="0"/>
        <w:ind w:left="0"/>
        <w:jc w:val="both"/>
      </w:pPr>
      <w:r>
        <w:rPr>
          <w:rFonts w:ascii="Times New Roman"/>
          <w:b w:val="false"/>
          <w:i w:val="false"/>
          <w:color w:val="000000"/>
          <w:sz w:val="28"/>
        </w:rPr>
        <w:t>
      "122. Дезинсекционные мероприятия прекращаются, если насекомых не обнаруживают при контролях всеми методами в течение месяца после обработок. Показателем эффективности дезинсекции служат количество освобожденных от насекомых объектов и их общая физическая площадь, выраженная в процентах ко всей физической договорной площади.";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67" w:id="49"/>
    <w:p>
      <w:pPr>
        <w:spacing w:after="0"/>
        <w:ind w:left="0"/>
        <w:jc w:val="both"/>
      </w:pPr>
      <w:r>
        <w:rPr>
          <w:rFonts w:ascii="Times New Roman"/>
          <w:b w:val="false"/>
          <w:i w:val="false"/>
          <w:color w:val="000000"/>
          <w:sz w:val="28"/>
        </w:rPr>
        <w:t>
      "132. Дератизацию проводят методами раскладки отравленных приманок, опыливания, газации. Выбор способа и метода дератизации определяется особенностями обрабатываемого объекта, экологией целевых грызунов и свойствами дератизационных средств. Дератизационные работы проводятся в специальной одежде и специальной обуви (сапогах) с использованием средств индивидуальной защиты с обязательным соблюдением мер предосторожности.";</w:t>
      </w:r>
    </w:p>
    <w:bookmarkEnd w:id="49"/>
    <w:bookmarkStart w:name="z68" w:id="5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декабря 2022 года № ҚР ДСМ-151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инфекций, связанных с оказанием медицинской помощи", (зарегистрирован в Реестре государственной регистрации нормативных правовых актов под № 30928) следующие изменения и дополнения:</w:t>
      </w:r>
    </w:p>
    <w:bookmarkEnd w:id="50"/>
    <w:bookmarkStart w:name="z69"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инфекций, связанных с оказанием медицинской помощи", утвержденных указанным приказом: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1" w:id="52"/>
    <w:p>
      <w:pPr>
        <w:spacing w:after="0"/>
        <w:ind w:left="0"/>
        <w:jc w:val="both"/>
      </w:pPr>
      <w:r>
        <w:rPr>
          <w:rFonts w:ascii="Times New Roman"/>
          <w:b w:val="false"/>
          <w:i w:val="false"/>
          <w:color w:val="000000"/>
          <w:sz w:val="28"/>
        </w:rPr>
        <w:t>
      "2. В настоящих Санитарных правилах использованы следующие термины:</w:t>
      </w:r>
    </w:p>
    <w:bookmarkEnd w:id="52"/>
    <w:bookmarkStart w:name="z72" w:id="53"/>
    <w:p>
      <w:pPr>
        <w:spacing w:after="0"/>
        <w:ind w:left="0"/>
        <w:jc w:val="both"/>
      </w:pPr>
      <w:r>
        <w:rPr>
          <w:rFonts w:ascii="Times New Roman"/>
          <w:b w:val="false"/>
          <w:i w:val="false"/>
          <w:color w:val="000000"/>
          <w:sz w:val="28"/>
        </w:rPr>
        <w:t>
      1) антисептика – совокупность способов уничтожения или подавления жизнедеятельности потенциально опасных микроорганизмов на коже, слизистых оболочках, ранах и полостях пациента в целях обеспечения лечения и предупреждения развития инфекционного процесса;</w:t>
      </w:r>
    </w:p>
    <w:bookmarkEnd w:id="53"/>
    <w:bookmarkStart w:name="z73" w:id="54"/>
    <w:p>
      <w:pPr>
        <w:spacing w:after="0"/>
        <w:ind w:left="0"/>
        <w:jc w:val="both"/>
      </w:pPr>
      <w:r>
        <w:rPr>
          <w:rFonts w:ascii="Times New Roman"/>
          <w:b w:val="false"/>
          <w:i w:val="false"/>
          <w:color w:val="000000"/>
          <w:sz w:val="28"/>
        </w:rPr>
        <w:t>
      2) антисептики – химические, биологические средства, предназначенные для проведения антисептики;</w:t>
      </w:r>
    </w:p>
    <w:bookmarkEnd w:id="54"/>
    <w:bookmarkStart w:name="z74" w:id="55"/>
    <w:p>
      <w:pPr>
        <w:spacing w:after="0"/>
        <w:ind w:left="0"/>
        <w:jc w:val="both"/>
      </w:pPr>
      <w:r>
        <w:rPr>
          <w:rFonts w:ascii="Times New Roman"/>
          <w:b w:val="false"/>
          <w:i w:val="false"/>
          <w:color w:val="000000"/>
          <w:sz w:val="28"/>
        </w:rPr>
        <w:t>
      3) антибиотики – лекарственные препараты природного или полусинтетического происхождения, подавляющие рост микроорганизмов;</w:t>
      </w:r>
    </w:p>
    <w:bookmarkEnd w:id="55"/>
    <w:bookmarkStart w:name="z75" w:id="56"/>
    <w:p>
      <w:pPr>
        <w:spacing w:after="0"/>
        <w:ind w:left="0"/>
        <w:jc w:val="both"/>
      </w:pPr>
      <w:r>
        <w:rPr>
          <w:rFonts w:ascii="Times New Roman"/>
          <w:b w:val="false"/>
          <w:i w:val="false"/>
          <w:color w:val="000000"/>
          <w:sz w:val="28"/>
        </w:rPr>
        <w:t>
      4) асептика – совокупность способов, направленных на предупреждение попадания возбудителей инфекций на кожу, рану и полости пациента при операциях, лечебных и диагностических процедурах;</w:t>
      </w:r>
    </w:p>
    <w:bookmarkEnd w:id="56"/>
    <w:bookmarkStart w:name="z76" w:id="57"/>
    <w:p>
      <w:pPr>
        <w:spacing w:after="0"/>
        <w:ind w:left="0"/>
        <w:jc w:val="both"/>
      </w:pPr>
      <w:r>
        <w:rPr>
          <w:rFonts w:ascii="Times New Roman"/>
          <w:b w:val="false"/>
          <w:i w:val="false"/>
          <w:color w:val="000000"/>
          <w:sz w:val="28"/>
        </w:rPr>
        <w:t>
      5) внебольничная инфекция – инфекционные заболевания приобретенные до поступления в стационар и проявившиеся или выявленные в стационаре;</w:t>
      </w:r>
    </w:p>
    <w:bookmarkEnd w:id="57"/>
    <w:bookmarkStart w:name="z77" w:id="58"/>
    <w:p>
      <w:pPr>
        <w:spacing w:after="0"/>
        <w:ind w:left="0"/>
        <w:jc w:val="both"/>
      </w:pPr>
      <w:r>
        <w:rPr>
          <w:rFonts w:ascii="Times New Roman"/>
          <w:b w:val="false"/>
          <w:i w:val="false"/>
          <w:color w:val="000000"/>
          <w:sz w:val="28"/>
        </w:rPr>
        <w:t>
      6)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58"/>
    <w:bookmarkStart w:name="z78" w:id="59"/>
    <w:p>
      <w:pPr>
        <w:spacing w:after="0"/>
        <w:ind w:left="0"/>
        <w:jc w:val="both"/>
      </w:pPr>
      <w:r>
        <w:rPr>
          <w:rFonts w:ascii="Times New Roman"/>
          <w:b w:val="false"/>
          <w:i w:val="false"/>
          <w:color w:val="000000"/>
          <w:sz w:val="28"/>
        </w:rPr>
        <w:t>
      7) дезинфекционные средства (далее – дезсредства) – химические и биологические средства, предназначенные для проведения дезинфекции (дезинфицирующие средства), предстерилизационной очистки, стерилизации (стерилизационные средства), дезинсекции (дезинсекционные средства), дератизации (дератизационные средства), а также репеллентные средства и педикулициды;</w:t>
      </w:r>
    </w:p>
    <w:bookmarkEnd w:id="59"/>
    <w:bookmarkStart w:name="z79" w:id="60"/>
    <w:p>
      <w:pPr>
        <w:spacing w:after="0"/>
        <w:ind w:left="0"/>
        <w:jc w:val="both"/>
      </w:pPr>
      <w:r>
        <w:rPr>
          <w:rFonts w:ascii="Times New Roman"/>
          <w:b w:val="false"/>
          <w:i w:val="false"/>
          <w:color w:val="000000"/>
          <w:sz w:val="28"/>
        </w:rPr>
        <w:t>
      8) источник инфекции – естественная среда обитания микроорганизмов, где обеспечивается их накопление, рост, размножение и выделение в окружающую среду;</w:t>
      </w:r>
    </w:p>
    <w:bookmarkEnd w:id="60"/>
    <w:bookmarkStart w:name="z80" w:id="61"/>
    <w:p>
      <w:pPr>
        <w:spacing w:after="0"/>
        <w:ind w:left="0"/>
        <w:jc w:val="both"/>
      </w:pPr>
      <w:r>
        <w:rPr>
          <w:rFonts w:ascii="Times New Roman"/>
          <w:b w:val="false"/>
          <w:i w:val="false"/>
          <w:color w:val="000000"/>
          <w:sz w:val="28"/>
        </w:rPr>
        <w:t>
      9) инфекционный контроль – система организационных, санитарно-противоэпидемических и санитарно-профилактических мероприятий, направленных на предупреждение возникновения и распространения ИСМП в медицинских организациях;</w:t>
      </w:r>
    </w:p>
    <w:bookmarkEnd w:id="61"/>
    <w:bookmarkStart w:name="z81" w:id="62"/>
    <w:p>
      <w:pPr>
        <w:spacing w:after="0"/>
        <w:ind w:left="0"/>
        <w:jc w:val="both"/>
      </w:pPr>
      <w:r>
        <w:rPr>
          <w:rFonts w:ascii="Times New Roman"/>
          <w:b w:val="false"/>
          <w:i w:val="false"/>
          <w:color w:val="000000"/>
          <w:sz w:val="28"/>
        </w:rPr>
        <w:t>
      10) инкубационный период – отрезок времени от момента попадания возбудителя инфекции в организм до проявления первых симптомов болезни;</w:t>
      </w:r>
    </w:p>
    <w:bookmarkEnd w:id="62"/>
    <w:bookmarkStart w:name="z82" w:id="63"/>
    <w:p>
      <w:pPr>
        <w:spacing w:after="0"/>
        <w:ind w:left="0"/>
        <w:jc w:val="both"/>
      </w:pPr>
      <w:r>
        <w:rPr>
          <w:rFonts w:ascii="Times New Roman"/>
          <w:b w:val="false"/>
          <w:i w:val="false"/>
          <w:color w:val="000000"/>
          <w:sz w:val="28"/>
        </w:rPr>
        <w:t>
      11) стандарты инфекционного контроля – порядок организации и проведения системы инфекционного контроля;</w:t>
      </w:r>
    </w:p>
    <w:bookmarkEnd w:id="63"/>
    <w:bookmarkStart w:name="z83" w:id="64"/>
    <w:p>
      <w:pPr>
        <w:spacing w:after="0"/>
        <w:ind w:left="0"/>
        <w:jc w:val="both"/>
      </w:pPr>
      <w:r>
        <w:rPr>
          <w:rFonts w:ascii="Times New Roman"/>
          <w:b w:val="false"/>
          <w:i w:val="false"/>
          <w:color w:val="000000"/>
          <w:sz w:val="28"/>
        </w:rPr>
        <w:t>
      12) инфекция, связанная с оказанием медицинской помощи (далее – ИСМП) – это инфекционное заболевание бактериального, вирусного, паразитарного или грибкового происхождения, присоединяющиеся к основному заболеванию у пациентов вследствие получения всех видов медицинских услуг пациентом в медицинских организациях или заболевание сотрудника вследствие его работы в данной организации;</w:t>
      </w:r>
    </w:p>
    <w:bookmarkEnd w:id="64"/>
    <w:bookmarkStart w:name="z84" w:id="65"/>
    <w:p>
      <w:pPr>
        <w:spacing w:after="0"/>
        <w:ind w:left="0"/>
        <w:jc w:val="both"/>
      </w:pPr>
      <w:r>
        <w:rPr>
          <w:rFonts w:ascii="Times New Roman"/>
          <w:b w:val="false"/>
          <w:i w:val="false"/>
          <w:color w:val="000000"/>
          <w:sz w:val="28"/>
        </w:rPr>
        <w:t>
      13) стандартные операционные процедуры (далее – СОП) – задокументированная совокупность инструкций описывающая оптимальный ход выполнения конкретного процесса, содержит информацию о последовательности и времени выполнения для достижения требуемого уровня качества процесса, его результативности и эффективности;</w:t>
      </w:r>
    </w:p>
    <w:bookmarkEnd w:id="65"/>
    <w:bookmarkStart w:name="z85" w:id="66"/>
    <w:p>
      <w:pPr>
        <w:spacing w:after="0"/>
        <w:ind w:left="0"/>
        <w:jc w:val="both"/>
      </w:pPr>
      <w:r>
        <w:rPr>
          <w:rFonts w:ascii="Times New Roman"/>
          <w:b w:val="false"/>
          <w:i w:val="false"/>
          <w:color w:val="000000"/>
          <w:sz w:val="28"/>
        </w:rPr>
        <w:t>
      14) факторы риска – условия окружающей среды или самого организма, которые способствуют возникновению ИСМП и элементы окружающей среды, принимающие участие в передаче возбудителя инфекции;</w:t>
      </w:r>
    </w:p>
    <w:bookmarkEnd w:id="66"/>
    <w:bookmarkStart w:name="z86" w:id="67"/>
    <w:p>
      <w:pPr>
        <w:spacing w:after="0"/>
        <w:ind w:left="0"/>
        <w:jc w:val="both"/>
      </w:pPr>
      <w:r>
        <w:rPr>
          <w:rFonts w:ascii="Times New Roman"/>
          <w:b w:val="false"/>
          <w:i w:val="false"/>
          <w:color w:val="000000"/>
          <w:sz w:val="28"/>
        </w:rPr>
        <w:t>
      15) штамм – чистая культура бактерий, грибов, риккетсии и иных микроорганизмов, выделенная из определенного источника и идентифицированная по тестам современной классификации;</w:t>
      </w:r>
    </w:p>
    <w:bookmarkEnd w:id="67"/>
    <w:bookmarkStart w:name="z87" w:id="68"/>
    <w:p>
      <w:pPr>
        <w:spacing w:after="0"/>
        <w:ind w:left="0"/>
        <w:jc w:val="both"/>
      </w:pPr>
      <w:r>
        <w:rPr>
          <w:rFonts w:ascii="Times New Roman"/>
          <w:b w:val="false"/>
          <w:i w:val="false"/>
          <w:color w:val="000000"/>
          <w:sz w:val="28"/>
        </w:rPr>
        <w:t>
      16) экзогенная инфекция – инфекция, развивающаяся в результате заражения микроорганизмами извне;</w:t>
      </w:r>
    </w:p>
    <w:bookmarkEnd w:id="68"/>
    <w:bookmarkStart w:name="z88" w:id="69"/>
    <w:p>
      <w:pPr>
        <w:spacing w:after="0"/>
        <w:ind w:left="0"/>
        <w:jc w:val="both"/>
      </w:pPr>
      <w:r>
        <w:rPr>
          <w:rFonts w:ascii="Times New Roman"/>
          <w:b w:val="false"/>
          <w:i w:val="false"/>
          <w:color w:val="000000"/>
          <w:sz w:val="28"/>
        </w:rPr>
        <w:t>
      17) эндогенная инфекция – инфекция, развивающаяся в результате активации возбудителей самого организма;</w:t>
      </w:r>
    </w:p>
    <w:bookmarkEnd w:id="69"/>
    <w:bookmarkStart w:name="z89" w:id="70"/>
    <w:p>
      <w:pPr>
        <w:spacing w:after="0"/>
        <w:ind w:left="0"/>
        <w:jc w:val="both"/>
      </w:pPr>
      <w:r>
        <w:rPr>
          <w:rFonts w:ascii="Times New Roman"/>
          <w:b w:val="false"/>
          <w:i w:val="false"/>
          <w:color w:val="000000"/>
          <w:sz w:val="28"/>
        </w:rPr>
        <w:t>
      18) эндометрит – заболевание, которое вызывается воспалительным процессом во внутреннем поверхностном слое слизистой оболочки тела матки (эндометрия);</w:t>
      </w:r>
    </w:p>
    <w:bookmarkEnd w:id="70"/>
    <w:bookmarkStart w:name="z90" w:id="71"/>
    <w:p>
      <w:pPr>
        <w:spacing w:after="0"/>
        <w:ind w:left="0"/>
        <w:jc w:val="both"/>
      </w:pPr>
      <w:r>
        <w:rPr>
          <w:rFonts w:ascii="Times New Roman"/>
          <w:b w:val="false"/>
          <w:i w:val="false"/>
          <w:color w:val="000000"/>
          <w:sz w:val="28"/>
        </w:rPr>
        <w:t>
      19) эпидемиологическое наблюдение – систематический сбор, сопоставление и анализ данных о случаях инфекций и обеспечение информацией ответственных лиц для принятия мер по улучшению качества медицинской помощи и профилактики инфекционных заболеваний;</w:t>
      </w:r>
    </w:p>
    <w:bookmarkEnd w:id="71"/>
    <w:bookmarkStart w:name="z91" w:id="72"/>
    <w:p>
      <w:pPr>
        <w:spacing w:after="0"/>
        <w:ind w:left="0"/>
        <w:jc w:val="both"/>
      </w:pPr>
      <w:r>
        <w:rPr>
          <w:rFonts w:ascii="Times New Roman"/>
          <w:b w:val="false"/>
          <w:i w:val="false"/>
          <w:color w:val="000000"/>
          <w:sz w:val="28"/>
        </w:rPr>
        <w:t>
      20) эпидемиологическая диагностика – это совокупность приемов и способов выявления причин и условий возникновения заболеваний. Обеспечивает выявление отделений риска, групп и коллективов риска, а также времени риска, формулирование, оценку и доказательство гипотез о факторах риска, обоснование направлений профилактики и оценку ее результатов. Основными разделами эпидемиологической диагностики являются ретроспективный и оперативный эпидемиологический анализ.";</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3" w:id="73"/>
    <w:p>
      <w:pPr>
        <w:spacing w:after="0"/>
        <w:ind w:left="0"/>
        <w:jc w:val="both"/>
      </w:pPr>
      <w:r>
        <w:rPr>
          <w:rFonts w:ascii="Times New Roman"/>
          <w:b w:val="false"/>
          <w:i w:val="false"/>
          <w:color w:val="000000"/>
          <w:sz w:val="28"/>
        </w:rPr>
        <w:t>
      "3. Случай ИСМП выставляется на основании клинических проявлений заболевания, данных лабораторного исследования, эпидемиологического анамнеза с учетом критериев определения ИСМП в соответствии с приложением 1 к настоящим Санитарным правилам.</w:t>
      </w:r>
    </w:p>
    <w:bookmarkEnd w:id="73"/>
    <w:bookmarkStart w:name="z94" w:id="74"/>
    <w:p>
      <w:pPr>
        <w:spacing w:after="0"/>
        <w:ind w:left="0"/>
        <w:jc w:val="both"/>
      </w:pPr>
      <w:r>
        <w:rPr>
          <w:rFonts w:ascii="Times New Roman"/>
          <w:b w:val="false"/>
          <w:i w:val="false"/>
          <w:color w:val="000000"/>
          <w:sz w:val="28"/>
        </w:rPr>
        <w:t>
      4. При регистрации случая ИСМП медицинскими организациями в течение первых суток организуются санитарно - профилактические и санитарно - противоэпидемические мероприятия.";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6" w:id="75"/>
    <w:p>
      <w:pPr>
        <w:spacing w:after="0"/>
        <w:ind w:left="0"/>
        <w:jc w:val="both"/>
      </w:pPr>
      <w:r>
        <w:rPr>
          <w:rFonts w:ascii="Times New Roman"/>
          <w:b w:val="false"/>
          <w:i w:val="false"/>
          <w:color w:val="000000"/>
          <w:sz w:val="28"/>
        </w:rPr>
        <w:t xml:space="preserve">
      "7. При регистрации ИСМП организацией здравоохранения подается экстренное извещение в территориальное подразделение государственного органа в сфере санитарно-эпидемиологического благополучия населения (далее – территориальные подразделения)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октября 2020 года № ҚР ДСМ-153/2020 "Об утверждении правил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 (зарегистрирован в Реестре государственной регистрации нормативных правовых актов под № 21532).";</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8" w:id="76"/>
    <w:p>
      <w:pPr>
        <w:spacing w:after="0"/>
        <w:ind w:left="0"/>
        <w:jc w:val="both"/>
      </w:pPr>
      <w:r>
        <w:rPr>
          <w:rFonts w:ascii="Times New Roman"/>
          <w:b w:val="false"/>
          <w:i w:val="false"/>
          <w:color w:val="000000"/>
          <w:sz w:val="28"/>
        </w:rPr>
        <w:t>
      "9. В случае регистрации внебольничной инфекции, связанной с пребыванием в другой медицинской организации в течение первых суток направляется информация в медицинскую организацию, в которой произошло инфицирование и в территориальное подразделение с указанием эпидемиологических данных и результатов клинико-диагностических исследований, проведенных в медицинской организации. При регистрации случая ИСМП территориальными подразделениями проводится эпидемиологическое обследование, принимаются меры по выявлению источника инфекции, факторов и путей ее передачи, предупреждению регистрации новых случаев ИСМП.";</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0" w:id="77"/>
    <w:p>
      <w:pPr>
        <w:spacing w:after="0"/>
        <w:ind w:left="0"/>
        <w:jc w:val="both"/>
      </w:pPr>
      <w:r>
        <w:rPr>
          <w:rFonts w:ascii="Times New Roman"/>
          <w:b w:val="false"/>
          <w:i w:val="false"/>
          <w:color w:val="000000"/>
          <w:sz w:val="28"/>
        </w:rPr>
        <w:t xml:space="preserve">
      "11. Организация мероприятий по осуществлению производственного контроля проводится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2023 года № 62 "Об утверждении Санитарных правил "Санитарно-эпидемиологические требования к осуществлению производственного контроля" (зарегистрирован в Реестре государственной регистрации нормативных правовых актов под № 32276).";</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02" w:id="78"/>
    <w:p>
      <w:pPr>
        <w:spacing w:after="0"/>
        <w:ind w:left="0"/>
        <w:jc w:val="both"/>
      </w:pPr>
      <w:r>
        <w:rPr>
          <w:rFonts w:ascii="Times New Roman"/>
          <w:b w:val="false"/>
          <w:i w:val="false"/>
          <w:color w:val="000000"/>
          <w:sz w:val="28"/>
        </w:rPr>
        <w:t>
      "15. Гигиена рук медицинского персонала, осуществляющего медицинские манипуляции проводится в соответствии с приложением 2 к настоящим Санитарным правилам.</w:t>
      </w:r>
    </w:p>
    <w:bookmarkEnd w:id="78"/>
    <w:bookmarkStart w:name="z103" w:id="79"/>
    <w:p>
      <w:pPr>
        <w:spacing w:after="0"/>
        <w:ind w:left="0"/>
        <w:jc w:val="both"/>
      </w:pPr>
      <w:r>
        <w:rPr>
          <w:rFonts w:ascii="Times New Roman"/>
          <w:b w:val="false"/>
          <w:i w:val="false"/>
          <w:color w:val="000000"/>
          <w:sz w:val="28"/>
        </w:rPr>
        <w:t>
      16. Все медицинские манипуляции, связанные с нарушением целостности кожных покровов и слизистых оболочек проводятся в перчатках одноразового использования. Повторное использование одной и той же пары одноразовых перчаток при контакте с более чем одним пациентом (донором, реципиентом) или после их обработки недопустимо.</w:t>
      </w:r>
    </w:p>
    <w:bookmarkEnd w:id="79"/>
    <w:bookmarkStart w:name="z104" w:id="80"/>
    <w:p>
      <w:pPr>
        <w:spacing w:after="0"/>
        <w:ind w:left="0"/>
        <w:jc w:val="both"/>
      </w:pPr>
      <w:r>
        <w:rPr>
          <w:rFonts w:ascii="Times New Roman"/>
          <w:b w:val="false"/>
          <w:i w:val="false"/>
          <w:color w:val="000000"/>
          <w:sz w:val="28"/>
        </w:rPr>
        <w:t>
      17. Одноразовые стерильные перчатки используются при проведении инвазивных медицинских или хирургических процедур, когда требуется стерильность. Одноразовые стерильные перчатки применяются при хирургических процедурах, родах, инвазивных рентгенологических процедурах, доступе к сосудам и манипуляциям с ними (центральная линия), при приготовлении препаратов для тотального парентерального питания и химиотерапевтических средств.</w:t>
      </w:r>
    </w:p>
    <w:bookmarkEnd w:id="80"/>
    <w:bookmarkStart w:name="z105" w:id="81"/>
    <w:p>
      <w:pPr>
        <w:spacing w:after="0"/>
        <w:ind w:left="0"/>
        <w:jc w:val="both"/>
      </w:pPr>
      <w:r>
        <w:rPr>
          <w:rFonts w:ascii="Times New Roman"/>
          <w:b w:val="false"/>
          <w:i w:val="false"/>
          <w:color w:val="000000"/>
          <w:sz w:val="28"/>
        </w:rPr>
        <w:t>
      18. Одноразовые нестерильные перчатки используются медработниками, когда возможен контакт с кровью и биологическими жидкостями, слизистыми и поврежденной кожей пациента. Используются при прямом контакте с пациентом: контакт с кровью; контакт со слизистыми оболочками и с поврежденной кожей; при наличии патогенных и условно-патогенных микроорганизмов; эпидемические или чрезвычайные ситуации; постановка или удаление внутривенных устройств; забор крови; при внутримышечных, внутривенных, внутрикожных и подкожных инъекциях; разъединение систем для внутривенного вливания; обследование органов полости таза и влагалища; санация трахеобронхиального дерева у пациентов на искусственной вентиляции легких с открытым дыхательным контуром. При не прямом контакте с пациентом: опорожнение емкостей̆ с рвотными массами; обработка/очистка инструментов; утилизация отходов; очистка мест, на которые пролиты биологические жидкости.";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07" w:id="82"/>
    <w:p>
      <w:pPr>
        <w:spacing w:after="0"/>
        <w:ind w:left="0"/>
        <w:jc w:val="both"/>
      </w:pPr>
      <w:r>
        <w:rPr>
          <w:rFonts w:ascii="Times New Roman"/>
          <w:b w:val="false"/>
          <w:i w:val="false"/>
          <w:color w:val="000000"/>
          <w:sz w:val="28"/>
        </w:rPr>
        <w:t>
      "20. Бактериологический контроль качества проведения противоэпидемических мероприятий в организации здравоохранения проводится согласно инструкции по бактериологическому контролю качества проведения противоэпидемических мероприятий в организации здравоохранения в соответствии с приложением 3 к настоящим Санитарным правилам.";</w:t>
      </w:r>
    </w:p>
    <w:bookmarkEnd w:id="82"/>
    <w:bookmarkStart w:name="z108" w:id="83"/>
    <w:p>
      <w:pPr>
        <w:spacing w:after="0"/>
        <w:ind w:left="0"/>
        <w:jc w:val="both"/>
      </w:pPr>
      <w:r>
        <w:rPr>
          <w:rFonts w:ascii="Times New Roman"/>
          <w:b w:val="false"/>
          <w:i w:val="false"/>
          <w:color w:val="000000"/>
          <w:sz w:val="28"/>
        </w:rPr>
        <w:t>
      дополнить пунктами 22, 23 и 24 следующего содержания:</w:t>
      </w:r>
    </w:p>
    <w:bookmarkEnd w:id="83"/>
    <w:bookmarkStart w:name="z109" w:id="84"/>
    <w:p>
      <w:pPr>
        <w:spacing w:after="0"/>
        <w:ind w:left="0"/>
        <w:jc w:val="both"/>
      </w:pPr>
      <w:r>
        <w:rPr>
          <w:rFonts w:ascii="Times New Roman"/>
          <w:b w:val="false"/>
          <w:i w:val="false"/>
          <w:color w:val="000000"/>
          <w:sz w:val="28"/>
        </w:rPr>
        <w:t>
      "22. Медицинская организация, оказывающая круглосуточную стационарную медицинскую помощь укомплектовывается специалистами по инфекционному контролю: врач-эпидемиолог, медицинская сестра по инфекционному контролю.</w:t>
      </w:r>
    </w:p>
    <w:bookmarkEnd w:id="84"/>
    <w:bookmarkStart w:name="z110" w:id="85"/>
    <w:p>
      <w:pPr>
        <w:spacing w:after="0"/>
        <w:ind w:left="0"/>
        <w:jc w:val="both"/>
      </w:pPr>
      <w:r>
        <w:rPr>
          <w:rFonts w:ascii="Times New Roman"/>
          <w:b w:val="false"/>
          <w:i w:val="false"/>
          <w:color w:val="000000"/>
          <w:sz w:val="28"/>
        </w:rPr>
        <w:t>
      Врач-эпидемиолог проводит активное выявление случаев ИСМП, проводит учет случаев, отслеживает тенденций возникновения разных нозологий ИСМП, проводит мониторинг случаев ИСМП в том числе связанных с использованием дыхательной аппаратуры, применением катетеров, а также ИСМП вызванных резистентными микроорганизмами, разрабатывает базовый перечень СОП по основным направлениям профилактики инфекций и инфекционного контроля (далее – ПИИК), программу антибиотикопрофилактики и тактики антибиотикотерапии, прогноз эпидемиологической ситуации, санитарно-противоэпидемические и санитарно-профилактические мероприятия для улучшения деятельности медицинской организации по вопросам инфекционного контроля.</w:t>
      </w:r>
    </w:p>
    <w:bookmarkEnd w:id="85"/>
    <w:bookmarkStart w:name="z111" w:id="86"/>
    <w:p>
      <w:pPr>
        <w:spacing w:after="0"/>
        <w:ind w:left="0"/>
        <w:jc w:val="both"/>
      </w:pPr>
      <w:r>
        <w:rPr>
          <w:rFonts w:ascii="Times New Roman"/>
          <w:b w:val="false"/>
          <w:i w:val="false"/>
          <w:color w:val="000000"/>
          <w:sz w:val="28"/>
        </w:rPr>
        <w:t>
      Медицинская сестра по инфекционному контролю не реже одного раза в квартал информирует персонал и руководство медицинской организации о результатах микробиологического мониторинга, проводит слежение за формированием госпитальных штаммов и осуществляет контроль за санитарно-противоэпидемическими, санитарно-профилактическими мероприятиями, дезинфекционно-стерилизационным режимом в стационаре.</w:t>
      </w:r>
    </w:p>
    <w:bookmarkEnd w:id="86"/>
    <w:bookmarkStart w:name="z112" w:id="87"/>
    <w:p>
      <w:pPr>
        <w:spacing w:after="0"/>
        <w:ind w:left="0"/>
        <w:jc w:val="both"/>
      </w:pPr>
      <w:r>
        <w:rPr>
          <w:rFonts w:ascii="Times New Roman"/>
          <w:b w:val="false"/>
          <w:i w:val="false"/>
          <w:color w:val="000000"/>
          <w:sz w:val="28"/>
        </w:rPr>
        <w:t>
      23. В медицинской организации на основании оценки эпидемиологических рисков разрабатывается план работы по организации и внедрению мер ПИИК с учетом профиля и специфических особенностей лечебно-профилактического процесса:</w:t>
      </w:r>
    </w:p>
    <w:bookmarkEnd w:id="87"/>
    <w:bookmarkStart w:name="z113" w:id="88"/>
    <w:p>
      <w:pPr>
        <w:spacing w:after="0"/>
        <w:ind w:left="0"/>
        <w:jc w:val="both"/>
      </w:pPr>
      <w:r>
        <w:rPr>
          <w:rFonts w:ascii="Times New Roman"/>
          <w:b w:val="false"/>
          <w:i w:val="false"/>
          <w:color w:val="000000"/>
          <w:sz w:val="28"/>
        </w:rPr>
        <w:t>
      1) программа по ПИИК;</w:t>
      </w:r>
    </w:p>
    <w:bookmarkEnd w:id="88"/>
    <w:bookmarkStart w:name="z114" w:id="89"/>
    <w:p>
      <w:pPr>
        <w:spacing w:after="0"/>
        <w:ind w:left="0"/>
        <w:jc w:val="both"/>
      </w:pPr>
      <w:r>
        <w:rPr>
          <w:rFonts w:ascii="Times New Roman"/>
          <w:b w:val="false"/>
          <w:i w:val="false"/>
          <w:color w:val="000000"/>
          <w:sz w:val="28"/>
        </w:rPr>
        <w:t>
      2) руководство по ПИИК;</w:t>
      </w:r>
    </w:p>
    <w:bookmarkEnd w:id="89"/>
    <w:bookmarkStart w:name="z115" w:id="90"/>
    <w:p>
      <w:pPr>
        <w:spacing w:after="0"/>
        <w:ind w:left="0"/>
        <w:jc w:val="both"/>
      </w:pPr>
      <w:r>
        <w:rPr>
          <w:rFonts w:ascii="Times New Roman"/>
          <w:b w:val="false"/>
          <w:i w:val="false"/>
          <w:color w:val="000000"/>
          <w:sz w:val="28"/>
        </w:rPr>
        <w:t>
      3) подготовка и обучение персонала;</w:t>
      </w:r>
    </w:p>
    <w:bookmarkEnd w:id="90"/>
    <w:bookmarkStart w:name="z116" w:id="91"/>
    <w:p>
      <w:pPr>
        <w:spacing w:after="0"/>
        <w:ind w:left="0"/>
        <w:jc w:val="both"/>
      </w:pPr>
      <w:r>
        <w:rPr>
          <w:rFonts w:ascii="Times New Roman"/>
          <w:b w:val="false"/>
          <w:i w:val="false"/>
          <w:color w:val="000000"/>
          <w:sz w:val="28"/>
        </w:rPr>
        <w:t>
      4) эпидемиологический надзор за ИСМП;</w:t>
      </w:r>
    </w:p>
    <w:bookmarkEnd w:id="91"/>
    <w:bookmarkStart w:name="z117" w:id="92"/>
    <w:p>
      <w:pPr>
        <w:spacing w:after="0"/>
        <w:ind w:left="0"/>
        <w:jc w:val="both"/>
      </w:pPr>
      <w:r>
        <w:rPr>
          <w:rFonts w:ascii="Times New Roman"/>
          <w:b w:val="false"/>
          <w:i w:val="false"/>
          <w:color w:val="000000"/>
          <w:sz w:val="28"/>
        </w:rPr>
        <w:t>
      5) мультимодальные стратегии внедрения ПИИК;</w:t>
      </w:r>
    </w:p>
    <w:bookmarkEnd w:id="92"/>
    <w:bookmarkStart w:name="z118" w:id="93"/>
    <w:p>
      <w:pPr>
        <w:spacing w:after="0"/>
        <w:ind w:left="0"/>
        <w:jc w:val="both"/>
      </w:pPr>
      <w:r>
        <w:rPr>
          <w:rFonts w:ascii="Times New Roman"/>
          <w:b w:val="false"/>
          <w:i w:val="false"/>
          <w:color w:val="000000"/>
          <w:sz w:val="28"/>
        </w:rPr>
        <w:t>
      6) мониторинг/аудит и обратная связь;</w:t>
      </w:r>
    </w:p>
    <w:bookmarkEnd w:id="93"/>
    <w:bookmarkStart w:name="z119" w:id="94"/>
    <w:p>
      <w:pPr>
        <w:spacing w:after="0"/>
        <w:ind w:left="0"/>
        <w:jc w:val="both"/>
      </w:pPr>
      <w:r>
        <w:rPr>
          <w:rFonts w:ascii="Times New Roman"/>
          <w:b w:val="false"/>
          <w:i w:val="false"/>
          <w:color w:val="000000"/>
          <w:sz w:val="28"/>
        </w:rPr>
        <w:t>
      7) рабочая нагрузка, кадровое обеспечение и средняя занятость койки;</w:t>
      </w:r>
    </w:p>
    <w:bookmarkEnd w:id="94"/>
    <w:bookmarkStart w:name="z120" w:id="95"/>
    <w:p>
      <w:pPr>
        <w:spacing w:after="0"/>
        <w:ind w:left="0"/>
        <w:jc w:val="both"/>
      </w:pPr>
      <w:r>
        <w:rPr>
          <w:rFonts w:ascii="Times New Roman"/>
          <w:b w:val="false"/>
          <w:i w:val="false"/>
          <w:color w:val="000000"/>
          <w:sz w:val="28"/>
        </w:rPr>
        <w:t>
      8) инфраструктура и материально-техническая база для ПИИК.</w:t>
      </w:r>
    </w:p>
    <w:bookmarkEnd w:id="95"/>
    <w:bookmarkStart w:name="z121" w:id="96"/>
    <w:p>
      <w:pPr>
        <w:spacing w:after="0"/>
        <w:ind w:left="0"/>
        <w:jc w:val="both"/>
      </w:pPr>
      <w:r>
        <w:rPr>
          <w:rFonts w:ascii="Times New Roman"/>
          <w:b w:val="false"/>
          <w:i w:val="false"/>
          <w:color w:val="000000"/>
          <w:sz w:val="28"/>
        </w:rPr>
        <w:t xml:space="preserve">
      24. Одноразовые МИ используются однократно, повторное их использование не допускается. МИ после использования без предварительного разбора и дезинфекции подлежат утилизации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96"/>
    <w:bookmarkStart w:name="z122"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Санитарным правилам: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24" w:id="98"/>
    <w:p>
      <w:pPr>
        <w:spacing w:after="0"/>
        <w:ind w:left="0"/>
        <w:jc w:val="both"/>
      </w:pPr>
      <w:r>
        <w:rPr>
          <w:rFonts w:ascii="Times New Roman"/>
          <w:b w:val="false"/>
          <w:i w:val="false"/>
          <w:color w:val="000000"/>
          <w:sz w:val="28"/>
        </w:rPr>
        <w:t>
      "4. Различают три способа гигиенической обработки рук сотрудников медицинских организаций:</w:t>
      </w:r>
    </w:p>
    <w:bookmarkEnd w:id="98"/>
    <w:bookmarkStart w:name="z125" w:id="99"/>
    <w:p>
      <w:pPr>
        <w:spacing w:after="0"/>
        <w:ind w:left="0"/>
        <w:jc w:val="both"/>
      </w:pPr>
      <w:r>
        <w:rPr>
          <w:rFonts w:ascii="Times New Roman"/>
          <w:b w:val="false"/>
          <w:i w:val="false"/>
          <w:color w:val="000000"/>
          <w:sz w:val="28"/>
        </w:rPr>
        <w:t>
      1) мытье рук мылом и водой без применения антисептиков;</w:t>
      </w:r>
    </w:p>
    <w:bookmarkEnd w:id="99"/>
    <w:bookmarkStart w:name="z126" w:id="100"/>
    <w:p>
      <w:pPr>
        <w:spacing w:after="0"/>
        <w:ind w:left="0"/>
        <w:jc w:val="both"/>
      </w:pPr>
      <w:r>
        <w:rPr>
          <w:rFonts w:ascii="Times New Roman"/>
          <w:b w:val="false"/>
          <w:i w:val="false"/>
          <w:color w:val="000000"/>
          <w:sz w:val="28"/>
        </w:rPr>
        <w:t>
      2) обработка рук с применением кожного антисептика (антисептика рук);</w:t>
      </w:r>
    </w:p>
    <w:bookmarkEnd w:id="100"/>
    <w:bookmarkStart w:name="z127" w:id="101"/>
    <w:p>
      <w:pPr>
        <w:spacing w:after="0"/>
        <w:ind w:left="0"/>
        <w:jc w:val="both"/>
      </w:pPr>
      <w:r>
        <w:rPr>
          <w:rFonts w:ascii="Times New Roman"/>
          <w:b w:val="false"/>
          <w:i w:val="false"/>
          <w:color w:val="000000"/>
          <w:sz w:val="28"/>
        </w:rPr>
        <w:t>
      3) хирургическая антисептика рук.</w:t>
      </w:r>
    </w:p>
    <w:bookmarkEnd w:id="101"/>
    <w:bookmarkStart w:name="z128" w:id="102"/>
    <w:p>
      <w:pPr>
        <w:spacing w:after="0"/>
        <w:ind w:left="0"/>
        <w:jc w:val="both"/>
      </w:pPr>
      <w:r>
        <w:rPr>
          <w:rFonts w:ascii="Times New Roman"/>
          <w:b w:val="false"/>
          <w:i w:val="false"/>
          <w:color w:val="000000"/>
          <w:sz w:val="28"/>
        </w:rPr>
        <w:t>
      5. Мытье рук мылом и водой без применения антисептиков проводится в следующих случаях:</w:t>
      </w:r>
    </w:p>
    <w:bookmarkEnd w:id="102"/>
    <w:bookmarkStart w:name="z129" w:id="103"/>
    <w:p>
      <w:pPr>
        <w:spacing w:after="0"/>
        <w:ind w:left="0"/>
        <w:jc w:val="both"/>
      </w:pPr>
      <w:r>
        <w:rPr>
          <w:rFonts w:ascii="Times New Roman"/>
          <w:b w:val="false"/>
          <w:i w:val="false"/>
          <w:color w:val="000000"/>
          <w:sz w:val="28"/>
        </w:rPr>
        <w:t>
      1) перед началом рабочей смены и в конце;</w:t>
      </w:r>
    </w:p>
    <w:bookmarkEnd w:id="103"/>
    <w:bookmarkStart w:name="z130" w:id="104"/>
    <w:p>
      <w:pPr>
        <w:spacing w:after="0"/>
        <w:ind w:left="0"/>
        <w:jc w:val="both"/>
      </w:pPr>
      <w:r>
        <w:rPr>
          <w:rFonts w:ascii="Times New Roman"/>
          <w:b w:val="false"/>
          <w:i w:val="false"/>
          <w:color w:val="000000"/>
          <w:sz w:val="28"/>
        </w:rPr>
        <w:t>
      2) перед едой, перед работой с продуктами питания, приготовлением и раздачей пищи;</w:t>
      </w:r>
    </w:p>
    <w:bookmarkEnd w:id="104"/>
    <w:bookmarkStart w:name="z131" w:id="105"/>
    <w:p>
      <w:pPr>
        <w:spacing w:after="0"/>
        <w:ind w:left="0"/>
        <w:jc w:val="both"/>
      </w:pPr>
      <w:r>
        <w:rPr>
          <w:rFonts w:ascii="Times New Roman"/>
          <w:b w:val="false"/>
          <w:i w:val="false"/>
          <w:color w:val="000000"/>
          <w:sz w:val="28"/>
        </w:rPr>
        <w:t>
      3) после посещения туалета;</w:t>
      </w:r>
    </w:p>
    <w:bookmarkEnd w:id="105"/>
    <w:bookmarkStart w:name="z132" w:id="106"/>
    <w:p>
      <w:pPr>
        <w:spacing w:after="0"/>
        <w:ind w:left="0"/>
        <w:jc w:val="both"/>
      </w:pPr>
      <w:r>
        <w:rPr>
          <w:rFonts w:ascii="Times New Roman"/>
          <w:b w:val="false"/>
          <w:i w:val="false"/>
          <w:color w:val="000000"/>
          <w:sz w:val="28"/>
        </w:rPr>
        <w:t>
      4) во всех случаях, когда руки загрязнены.</w:t>
      </w:r>
    </w:p>
    <w:bookmarkEnd w:id="106"/>
    <w:bookmarkStart w:name="z133" w:id="107"/>
    <w:p>
      <w:pPr>
        <w:spacing w:after="0"/>
        <w:ind w:left="0"/>
        <w:jc w:val="both"/>
      </w:pPr>
      <w:r>
        <w:rPr>
          <w:rFonts w:ascii="Times New Roman"/>
          <w:b w:val="false"/>
          <w:i w:val="false"/>
          <w:color w:val="000000"/>
          <w:sz w:val="28"/>
        </w:rPr>
        <w:t>
      6. Для мытья рук используется теплая проточная вода, жидкое мыло во флаконах с дозатором, одноразовые полотенца или одноразовые салфетки. Не допускается доливать жидкое мыло и антисептик в частично опорожненный флакон.</w:t>
      </w:r>
    </w:p>
    <w:bookmarkEnd w:id="107"/>
    <w:bookmarkStart w:name="z134" w:id="108"/>
    <w:p>
      <w:pPr>
        <w:spacing w:after="0"/>
        <w:ind w:left="0"/>
        <w:jc w:val="both"/>
      </w:pPr>
      <w:r>
        <w:rPr>
          <w:rFonts w:ascii="Times New Roman"/>
          <w:b w:val="false"/>
          <w:i w:val="false"/>
          <w:color w:val="000000"/>
          <w:sz w:val="28"/>
        </w:rPr>
        <w:t>
      7. Последовательность действий при мытье рук:</w:t>
      </w:r>
    </w:p>
    <w:bookmarkEnd w:id="108"/>
    <w:bookmarkStart w:name="z135" w:id="109"/>
    <w:p>
      <w:pPr>
        <w:spacing w:after="0"/>
        <w:ind w:left="0"/>
        <w:jc w:val="both"/>
      </w:pPr>
      <w:r>
        <w:rPr>
          <w:rFonts w:ascii="Times New Roman"/>
          <w:b w:val="false"/>
          <w:i w:val="false"/>
          <w:color w:val="000000"/>
          <w:sz w:val="28"/>
        </w:rPr>
        <w:t>
      1) открыть водопроводный кран;</w:t>
      </w:r>
    </w:p>
    <w:bookmarkEnd w:id="109"/>
    <w:bookmarkStart w:name="z136" w:id="110"/>
    <w:p>
      <w:pPr>
        <w:spacing w:after="0"/>
        <w:ind w:left="0"/>
        <w:jc w:val="both"/>
      </w:pPr>
      <w:r>
        <w:rPr>
          <w:rFonts w:ascii="Times New Roman"/>
          <w:b w:val="false"/>
          <w:i w:val="false"/>
          <w:color w:val="000000"/>
          <w:sz w:val="28"/>
        </w:rPr>
        <w:t>
      2) намочить руки теплой водой;</w:t>
      </w:r>
    </w:p>
    <w:bookmarkEnd w:id="110"/>
    <w:bookmarkStart w:name="z137" w:id="111"/>
    <w:p>
      <w:pPr>
        <w:spacing w:after="0"/>
        <w:ind w:left="0"/>
        <w:jc w:val="both"/>
      </w:pPr>
      <w:r>
        <w:rPr>
          <w:rFonts w:ascii="Times New Roman"/>
          <w:b w:val="false"/>
          <w:i w:val="false"/>
          <w:color w:val="000000"/>
          <w:sz w:val="28"/>
        </w:rPr>
        <w:t>
      3) нанести на влажные руки мыло;</w:t>
      </w:r>
    </w:p>
    <w:bookmarkEnd w:id="111"/>
    <w:bookmarkStart w:name="z138" w:id="112"/>
    <w:p>
      <w:pPr>
        <w:spacing w:after="0"/>
        <w:ind w:left="0"/>
        <w:jc w:val="both"/>
      </w:pPr>
      <w:r>
        <w:rPr>
          <w:rFonts w:ascii="Times New Roman"/>
          <w:b w:val="false"/>
          <w:i w:val="false"/>
          <w:color w:val="000000"/>
          <w:sz w:val="28"/>
        </w:rPr>
        <w:t>
      4) провести обработку рук в соответствии с европейским стандартом (движения повторяются не менее 5 раз, обработка рук осуществляется в течение 40-60 секунд);</w:t>
      </w:r>
    </w:p>
    <w:bookmarkEnd w:id="112"/>
    <w:bookmarkStart w:name="z139" w:id="113"/>
    <w:p>
      <w:pPr>
        <w:spacing w:after="0"/>
        <w:ind w:left="0"/>
        <w:jc w:val="both"/>
      </w:pPr>
      <w:r>
        <w:rPr>
          <w:rFonts w:ascii="Times New Roman"/>
          <w:b w:val="false"/>
          <w:i w:val="false"/>
          <w:color w:val="000000"/>
          <w:sz w:val="28"/>
        </w:rPr>
        <w:t>
      5) ополоснуть руки с водой;</w:t>
      </w:r>
    </w:p>
    <w:bookmarkEnd w:id="113"/>
    <w:bookmarkStart w:name="z140" w:id="114"/>
    <w:p>
      <w:pPr>
        <w:spacing w:after="0"/>
        <w:ind w:left="0"/>
        <w:jc w:val="both"/>
      </w:pPr>
      <w:r>
        <w:rPr>
          <w:rFonts w:ascii="Times New Roman"/>
          <w:b w:val="false"/>
          <w:i w:val="false"/>
          <w:color w:val="000000"/>
          <w:sz w:val="28"/>
        </w:rPr>
        <w:t>
      6) высушить руки одноразовым полотенцем или одноразовой салфеткой;</w:t>
      </w:r>
    </w:p>
    <w:bookmarkEnd w:id="114"/>
    <w:bookmarkStart w:name="z141" w:id="115"/>
    <w:p>
      <w:pPr>
        <w:spacing w:after="0"/>
        <w:ind w:left="0"/>
        <w:jc w:val="both"/>
      </w:pPr>
      <w:r>
        <w:rPr>
          <w:rFonts w:ascii="Times New Roman"/>
          <w:b w:val="false"/>
          <w:i w:val="false"/>
          <w:color w:val="000000"/>
          <w:sz w:val="28"/>
        </w:rPr>
        <w:t>
      7) сбросить полотенце в емкость или контейнер для сбора отходов;</w:t>
      </w:r>
    </w:p>
    <w:bookmarkEnd w:id="115"/>
    <w:bookmarkStart w:name="z142" w:id="116"/>
    <w:p>
      <w:pPr>
        <w:spacing w:after="0"/>
        <w:ind w:left="0"/>
        <w:jc w:val="both"/>
      </w:pPr>
      <w:r>
        <w:rPr>
          <w:rFonts w:ascii="Times New Roman"/>
          <w:b w:val="false"/>
          <w:i w:val="false"/>
          <w:color w:val="000000"/>
          <w:sz w:val="28"/>
        </w:rPr>
        <w:t>
      8) кран закрыть локтем или салфеткой после сушки рук.</w:t>
      </w:r>
    </w:p>
    <w:bookmarkEnd w:id="116"/>
    <w:bookmarkStart w:name="z143" w:id="117"/>
    <w:p>
      <w:pPr>
        <w:spacing w:after="0"/>
        <w:ind w:left="0"/>
        <w:jc w:val="both"/>
      </w:pPr>
      <w:r>
        <w:rPr>
          <w:rFonts w:ascii="Times New Roman"/>
          <w:b w:val="false"/>
          <w:i w:val="false"/>
          <w:color w:val="000000"/>
          <w:sz w:val="28"/>
        </w:rPr>
        <w:t>
      8. Последовательность действий при обработке рук с применением антисептика:</w:t>
      </w:r>
    </w:p>
    <w:bookmarkEnd w:id="117"/>
    <w:bookmarkStart w:name="z144" w:id="118"/>
    <w:p>
      <w:pPr>
        <w:spacing w:after="0"/>
        <w:ind w:left="0"/>
        <w:jc w:val="both"/>
      </w:pPr>
      <w:r>
        <w:rPr>
          <w:rFonts w:ascii="Times New Roman"/>
          <w:b w:val="false"/>
          <w:i w:val="false"/>
          <w:color w:val="000000"/>
          <w:sz w:val="28"/>
        </w:rPr>
        <w:t>
      1) нанести на кисти рук антисептик в количестве не менее 3 миллилитра (далее – мл) спиртосодержащего антисептика и тщательно втереть в кожу до полного высыхания соблюдая последовательность движений по европейскому стандарту (после нанесения антисептика руки не вытирать);</w:t>
      </w:r>
    </w:p>
    <w:bookmarkEnd w:id="118"/>
    <w:bookmarkStart w:name="z145" w:id="119"/>
    <w:p>
      <w:pPr>
        <w:spacing w:after="0"/>
        <w:ind w:left="0"/>
        <w:jc w:val="both"/>
      </w:pPr>
      <w:r>
        <w:rPr>
          <w:rFonts w:ascii="Times New Roman"/>
          <w:b w:val="false"/>
          <w:i w:val="false"/>
          <w:color w:val="000000"/>
          <w:sz w:val="28"/>
        </w:rPr>
        <w:t>
      2) до конца проведения 6-ти этапов обработки антисептиком руки остаются влажными от антисептика, тем самым выдерживая время экспозиции. Общее время процедуры не менее 20-30 секунд;</w:t>
      </w:r>
    </w:p>
    <w:bookmarkEnd w:id="119"/>
    <w:bookmarkStart w:name="z146" w:id="120"/>
    <w:p>
      <w:pPr>
        <w:spacing w:after="0"/>
        <w:ind w:left="0"/>
        <w:jc w:val="both"/>
      </w:pPr>
      <w:r>
        <w:rPr>
          <w:rFonts w:ascii="Times New Roman"/>
          <w:b w:val="false"/>
          <w:i w:val="false"/>
          <w:color w:val="000000"/>
          <w:sz w:val="28"/>
        </w:rPr>
        <w:t>
      Для проведения антисептики рук используются кожные антисептики зарегистрированные в Едином реестре свидетельств о государственной регистрации продукции Евразийского экономического союза.</w:t>
      </w:r>
    </w:p>
    <w:bookmarkEnd w:id="120"/>
    <w:bookmarkStart w:name="z147" w:id="121"/>
    <w:p>
      <w:pPr>
        <w:spacing w:after="0"/>
        <w:ind w:left="0"/>
        <w:jc w:val="both"/>
      </w:pPr>
      <w:r>
        <w:rPr>
          <w:rFonts w:ascii="Times New Roman"/>
          <w:b w:val="false"/>
          <w:i w:val="false"/>
          <w:color w:val="000000"/>
          <w:sz w:val="28"/>
        </w:rPr>
        <w:t>
      Для быстрой антисептики рук используются антисептики на спиртовой основе во флаконах с локтевым дозатором. При отсутствии прямых показаний к мытью рук используется антисептик для рук.</w:t>
      </w:r>
    </w:p>
    <w:bookmarkEnd w:id="121"/>
    <w:bookmarkStart w:name="z148" w:id="122"/>
    <w:p>
      <w:pPr>
        <w:spacing w:after="0"/>
        <w:ind w:left="0"/>
        <w:jc w:val="both"/>
      </w:pPr>
      <w:r>
        <w:rPr>
          <w:rFonts w:ascii="Times New Roman"/>
          <w:b w:val="false"/>
          <w:i w:val="false"/>
          <w:color w:val="000000"/>
          <w:sz w:val="28"/>
        </w:rPr>
        <w:t>
      Техника гигиенической антисептики рук:</w:t>
      </w:r>
    </w:p>
    <w:bookmarkEnd w:id="122"/>
    <w:bookmarkStart w:name="z149" w:id="123"/>
    <w:p>
      <w:pPr>
        <w:spacing w:after="0"/>
        <w:ind w:left="0"/>
        <w:jc w:val="both"/>
      </w:pPr>
      <w:r>
        <w:rPr>
          <w:rFonts w:ascii="Times New Roman"/>
          <w:b w:val="false"/>
          <w:i w:val="false"/>
          <w:color w:val="000000"/>
          <w:sz w:val="28"/>
        </w:rPr>
        <w:t>
      1) нанести достаточное количество спиртосодержащего антисептика на сухие руки и втирать его до полного впитывания;</w:t>
      </w:r>
    </w:p>
    <w:bookmarkEnd w:id="123"/>
    <w:bookmarkStart w:name="z150" w:id="124"/>
    <w:p>
      <w:pPr>
        <w:spacing w:after="0"/>
        <w:ind w:left="0"/>
        <w:jc w:val="both"/>
      </w:pPr>
      <w:r>
        <w:rPr>
          <w:rFonts w:ascii="Times New Roman"/>
          <w:b w:val="false"/>
          <w:i w:val="false"/>
          <w:color w:val="000000"/>
          <w:sz w:val="28"/>
        </w:rPr>
        <w:t>
      2) тереть одну ладонь о другую ладонь;</w:t>
      </w:r>
    </w:p>
    <w:bookmarkEnd w:id="124"/>
    <w:bookmarkStart w:name="z151" w:id="125"/>
    <w:p>
      <w:pPr>
        <w:spacing w:after="0"/>
        <w:ind w:left="0"/>
        <w:jc w:val="both"/>
      </w:pPr>
      <w:r>
        <w:rPr>
          <w:rFonts w:ascii="Times New Roman"/>
          <w:b w:val="false"/>
          <w:i w:val="false"/>
          <w:color w:val="000000"/>
          <w:sz w:val="28"/>
        </w:rPr>
        <w:t>
      3) правой ладонью растереть тыльную поверхность левой кисти, переплетая пальцы, и наоборот;</w:t>
      </w:r>
    </w:p>
    <w:bookmarkEnd w:id="125"/>
    <w:bookmarkStart w:name="z152" w:id="126"/>
    <w:p>
      <w:pPr>
        <w:spacing w:after="0"/>
        <w:ind w:left="0"/>
        <w:jc w:val="both"/>
      </w:pPr>
      <w:r>
        <w:rPr>
          <w:rFonts w:ascii="Times New Roman"/>
          <w:b w:val="false"/>
          <w:i w:val="false"/>
          <w:color w:val="000000"/>
          <w:sz w:val="28"/>
        </w:rPr>
        <w:t>
      4) переплести пальцы, растирая ладонь о ладонь;</w:t>
      </w:r>
    </w:p>
    <w:bookmarkEnd w:id="126"/>
    <w:bookmarkStart w:name="z153" w:id="127"/>
    <w:p>
      <w:pPr>
        <w:spacing w:after="0"/>
        <w:ind w:left="0"/>
        <w:jc w:val="both"/>
      </w:pPr>
      <w:r>
        <w:rPr>
          <w:rFonts w:ascii="Times New Roman"/>
          <w:b w:val="false"/>
          <w:i w:val="false"/>
          <w:color w:val="000000"/>
          <w:sz w:val="28"/>
        </w:rPr>
        <w:t>
      5) соединить пальцы в "замок" тыльной стороной согнутых пальцев, растирать ладонь другой руки;</w:t>
      </w:r>
    </w:p>
    <w:bookmarkEnd w:id="127"/>
    <w:bookmarkStart w:name="z154" w:id="128"/>
    <w:p>
      <w:pPr>
        <w:spacing w:after="0"/>
        <w:ind w:left="0"/>
        <w:jc w:val="both"/>
      </w:pPr>
      <w:r>
        <w:rPr>
          <w:rFonts w:ascii="Times New Roman"/>
          <w:b w:val="false"/>
          <w:i w:val="false"/>
          <w:color w:val="000000"/>
          <w:sz w:val="28"/>
        </w:rPr>
        <w:t>
      6) охватить большой палец левой руки правой ладонью и потереть его круговыми движениями, затем поменять руки и повторить действие;</w:t>
      </w:r>
    </w:p>
    <w:bookmarkEnd w:id="128"/>
    <w:bookmarkStart w:name="z155" w:id="129"/>
    <w:p>
      <w:pPr>
        <w:spacing w:after="0"/>
        <w:ind w:left="0"/>
        <w:jc w:val="both"/>
      </w:pPr>
      <w:r>
        <w:rPr>
          <w:rFonts w:ascii="Times New Roman"/>
          <w:b w:val="false"/>
          <w:i w:val="false"/>
          <w:color w:val="000000"/>
          <w:sz w:val="28"/>
        </w:rPr>
        <w:t>
      7) круговым движением в направлении вперед и назад сомкнутыми пальцами правой руки потереть левую ладонь, поменять руки и повторить действие;</w:t>
      </w:r>
    </w:p>
    <w:bookmarkEnd w:id="129"/>
    <w:bookmarkStart w:name="z156" w:id="130"/>
    <w:p>
      <w:pPr>
        <w:spacing w:after="0"/>
        <w:ind w:left="0"/>
        <w:jc w:val="both"/>
      </w:pPr>
      <w:r>
        <w:rPr>
          <w:rFonts w:ascii="Times New Roman"/>
          <w:b w:val="false"/>
          <w:i w:val="false"/>
          <w:color w:val="000000"/>
          <w:sz w:val="28"/>
        </w:rPr>
        <w:t>
      8) на сухие руки при необходимости надеть стерильные или нестерильные перчатки.";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59" w:id="131"/>
    <w:p>
      <w:pPr>
        <w:spacing w:after="0"/>
        <w:ind w:left="0"/>
        <w:jc w:val="both"/>
      </w:pPr>
      <w:r>
        <w:rPr>
          <w:rFonts w:ascii="Times New Roman"/>
          <w:b w:val="false"/>
          <w:i w:val="false"/>
          <w:color w:val="000000"/>
          <w:sz w:val="28"/>
        </w:rPr>
        <w:t>
      "14. Хирургическая антисептика рук состоит из двух этапов: механической очистки рук, дезинфекции рук кожным антисептиком.";</w:t>
      </w:r>
    </w:p>
    <w:bookmarkEnd w:id="131"/>
    <w:bookmarkStart w:name="z160" w:id="132"/>
    <w:p>
      <w:pPr>
        <w:spacing w:after="0"/>
        <w:ind w:left="0"/>
        <w:jc w:val="both"/>
      </w:pPr>
      <w:r>
        <w:rPr>
          <w:rFonts w:ascii="Times New Roman"/>
          <w:b w:val="false"/>
          <w:i w:val="false"/>
          <w:color w:val="000000"/>
          <w:sz w:val="28"/>
        </w:rPr>
        <w:t>
      15. При хирургической антисептике рук в обработку включают предплечья, используются теплая проточная вода, жидкое мыло и антисептики во флаконах с локтевым дозатором, одноразовые нестерильные полотенца или салфетки.";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Санитарным правилам изложить в новой редакции согласно приложению к настоящему перечню;</w:t>
      </w:r>
    </w:p>
    <w:bookmarkStart w:name="z162" w:id="13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апреля 2023 года № 62 "Об утверждении Санитарных правил "Санитарно-эпидемиологические требования к осуществлению производственного контроля" (зарегистрирован в Реестре государственной регистрации нормативных правовых актов под № 32276) следующее изменение:</w:t>
      </w:r>
    </w:p>
    <w:bookmarkEnd w:id="133"/>
    <w:bookmarkStart w:name="z163"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осуществлению производственного контроля", утвержденных указанным приказом:</w:t>
      </w:r>
    </w:p>
    <w:bookmarkEnd w:id="134"/>
    <w:bookmarkStart w:name="z164"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Санитарным правилам:</w:t>
      </w:r>
    </w:p>
    <w:bookmarkEnd w:id="135"/>
    <w:bookmarkStart w:name="z165" w:id="136"/>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136"/>
    <w:bookmarkStart w:name="z166"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обсемененность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стафилококк, плесневые и дрожжевые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операционные, предоперационные, родильные, палаты и залы реанимаций, палаты хирургических и инфекционных отделений, асептические боксы, стерилизационные, перевязочные, манипуляционные, хирургические кабинеты (в том числе стоматологические, уролог, гинеколог), эндоскопические процедурные, отделения переливания крови, залы гемодиализа, послеродовые палаты процедурные, палаты для недоношенных,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согласно имеющегося перечня эпидемиологически значимых объектов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которые вносятся изменения и дополнения</w:t>
            </w:r>
            <w:r>
              <w:br/>
            </w: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 "Санитарно-</w:t>
            </w:r>
            <w:r>
              <w:br/>
            </w:r>
            <w:r>
              <w:rPr>
                <w:rFonts w:ascii="Times New Roman"/>
                <w:b w:val="false"/>
                <w:i w:val="false"/>
                <w:color w:val="000000"/>
                <w:sz w:val="20"/>
              </w:rPr>
              <w:t xml:space="preserve">эпидемиологические требования </w:t>
            </w:r>
            <w:r>
              <w:br/>
            </w:r>
            <w:r>
              <w:rPr>
                <w:rFonts w:ascii="Times New Roman"/>
                <w:b w:val="false"/>
                <w:i w:val="false"/>
                <w:color w:val="000000"/>
                <w:sz w:val="20"/>
              </w:rPr>
              <w:t xml:space="preserve">к организации и проведению </w:t>
            </w:r>
            <w:r>
              <w:br/>
            </w:r>
            <w:r>
              <w:rPr>
                <w:rFonts w:ascii="Times New Roman"/>
                <w:b w:val="false"/>
                <w:i w:val="false"/>
                <w:color w:val="000000"/>
                <w:sz w:val="20"/>
              </w:rPr>
              <w:t xml:space="preserve">санитарно-противоэпидемических, </w:t>
            </w:r>
            <w:r>
              <w:br/>
            </w:r>
            <w:r>
              <w:rPr>
                <w:rFonts w:ascii="Times New Roman"/>
                <w:b w:val="false"/>
                <w:i w:val="false"/>
                <w:color w:val="000000"/>
                <w:sz w:val="20"/>
              </w:rPr>
              <w:t xml:space="preserve">санитарно-профилактических </w:t>
            </w:r>
            <w:r>
              <w:br/>
            </w:r>
            <w:r>
              <w:rPr>
                <w:rFonts w:ascii="Times New Roman"/>
                <w:b w:val="false"/>
                <w:i w:val="false"/>
                <w:color w:val="000000"/>
                <w:sz w:val="20"/>
              </w:rPr>
              <w:t xml:space="preserve">мероприятий по </w:t>
            </w:r>
            <w:r>
              <w:br/>
            </w:r>
            <w:r>
              <w:rPr>
                <w:rFonts w:ascii="Times New Roman"/>
                <w:b w:val="false"/>
                <w:i w:val="false"/>
                <w:color w:val="000000"/>
                <w:sz w:val="20"/>
              </w:rPr>
              <w:t xml:space="preserve">предупреждению инфекций, </w:t>
            </w:r>
            <w:r>
              <w:br/>
            </w:r>
            <w:r>
              <w:rPr>
                <w:rFonts w:ascii="Times New Roman"/>
                <w:b w:val="false"/>
                <w:i w:val="false"/>
                <w:color w:val="000000"/>
                <w:sz w:val="20"/>
              </w:rPr>
              <w:t xml:space="preserve">связанных с оказанием </w:t>
            </w:r>
            <w:r>
              <w:br/>
            </w:r>
            <w:r>
              <w:rPr>
                <w:rFonts w:ascii="Times New Roman"/>
                <w:b w:val="false"/>
                <w:i w:val="false"/>
                <w:color w:val="000000"/>
                <w:sz w:val="20"/>
              </w:rPr>
              <w:t>медицинской помощи"</w:t>
            </w:r>
          </w:p>
        </w:tc>
      </w:tr>
    </w:tbl>
    <w:bookmarkStart w:name="z169" w:id="138"/>
    <w:p>
      <w:pPr>
        <w:spacing w:after="0"/>
        <w:ind w:left="0"/>
        <w:jc w:val="left"/>
      </w:pPr>
      <w:r>
        <w:rPr>
          <w:rFonts w:ascii="Times New Roman"/>
          <w:b/>
          <w:i w:val="false"/>
          <w:color w:val="000000"/>
        </w:rPr>
        <w:t xml:space="preserve"> Инструкция по бактериологическому контролю качества проведения противоэпидемических мероприятий в организации здравоохранения</w:t>
      </w:r>
    </w:p>
    <w:bookmarkEnd w:id="138"/>
    <w:bookmarkStart w:name="z170" w:id="139"/>
    <w:p>
      <w:pPr>
        <w:spacing w:after="0"/>
        <w:ind w:left="0"/>
        <w:jc w:val="left"/>
      </w:pPr>
      <w:r>
        <w:rPr>
          <w:rFonts w:ascii="Times New Roman"/>
          <w:b/>
          <w:i w:val="false"/>
          <w:color w:val="000000"/>
        </w:rPr>
        <w:t xml:space="preserve"> Глава 1. Бактериологический контроль</w:t>
      </w:r>
    </w:p>
    <w:bookmarkEnd w:id="139"/>
    <w:bookmarkStart w:name="z171" w:id="140"/>
    <w:p>
      <w:pPr>
        <w:spacing w:after="0"/>
        <w:ind w:left="0"/>
        <w:jc w:val="both"/>
      </w:pPr>
      <w:r>
        <w:rPr>
          <w:rFonts w:ascii="Times New Roman"/>
          <w:b w:val="false"/>
          <w:i w:val="false"/>
          <w:color w:val="000000"/>
          <w:sz w:val="28"/>
        </w:rPr>
        <w:t>
      Бактериологический контроль проводят по эпидемиологическим показаниям, а также в плановом порядке с целью оценки качества процессов стерилизации и дезинфекции.</w:t>
      </w:r>
    </w:p>
    <w:bookmarkEnd w:id="140"/>
    <w:bookmarkStart w:name="z172" w:id="141"/>
    <w:p>
      <w:pPr>
        <w:spacing w:after="0"/>
        <w:ind w:left="0"/>
        <w:jc w:val="both"/>
      </w:pPr>
      <w:r>
        <w:rPr>
          <w:rFonts w:ascii="Times New Roman"/>
          <w:b w:val="false"/>
          <w:i w:val="false"/>
          <w:color w:val="000000"/>
          <w:sz w:val="28"/>
        </w:rPr>
        <w:t>
      При проведении текущей дезинфекции бактериологический контроль осуществляется: в родильных залах, операционном блоке, процедурных, перевязочных, палатах интенсивной терапии, молочной комнате, в палатах послеродового отделения, детских палатах.</w:t>
      </w:r>
    </w:p>
    <w:bookmarkEnd w:id="141"/>
    <w:bookmarkStart w:name="z173" w:id="142"/>
    <w:p>
      <w:pPr>
        <w:spacing w:after="0"/>
        <w:ind w:left="0"/>
        <w:jc w:val="both"/>
      </w:pPr>
      <w:r>
        <w:rPr>
          <w:rFonts w:ascii="Times New Roman"/>
          <w:b w:val="false"/>
          <w:i w:val="false"/>
          <w:color w:val="000000"/>
          <w:sz w:val="28"/>
        </w:rPr>
        <w:t>
      При обследовании родильных домов по эпидемическим показаниям смывы отбирают как с чистых, так и бывших в употреблении предметов.</w:t>
      </w:r>
    </w:p>
    <w:bookmarkEnd w:id="142"/>
    <w:bookmarkStart w:name="z174" w:id="143"/>
    <w:p>
      <w:pPr>
        <w:spacing w:after="0"/>
        <w:ind w:left="0"/>
        <w:jc w:val="both"/>
      </w:pPr>
      <w:r>
        <w:rPr>
          <w:rFonts w:ascii="Times New Roman"/>
          <w:b w:val="false"/>
          <w:i w:val="false"/>
          <w:color w:val="000000"/>
          <w:sz w:val="28"/>
        </w:rPr>
        <w:t>
      Учитывая, что ИСМП в акушерских стационарах вызываются различными микроорганизмами, при обследовании по эпидемическим показаниям, в зависимости от конкретного случая, бактериологические исследования проводят на бактерии, способные вызвать внутрибольничные инфекции, в том числе стрептококки, псевдомонады, энтеробактерии.</w:t>
      </w:r>
    </w:p>
    <w:bookmarkEnd w:id="143"/>
    <w:bookmarkStart w:name="z175" w:id="144"/>
    <w:p>
      <w:pPr>
        <w:spacing w:after="0"/>
        <w:ind w:left="0"/>
        <w:jc w:val="both"/>
      </w:pPr>
      <w:r>
        <w:rPr>
          <w:rFonts w:ascii="Times New Roman"/>
          <w:b w:val="false"/>
          <w:i w:val="false"/>
          <w:color w:val="000000"/>
          <w:sz w:val="28"/>
        </w:rPr>
        <w:t>
      Определение чувствительности выделенных микроорганизмов к антибиотикам проводят по особому порядку (выборочно – при повторных случаях выявления микроорганизмов) и по эпидемическим показаниям.</w:t>
      </w:r>
    </w:p>
    <w:bookmarkEnd w:id="144"/>
    <w:bookmarkStart w:name="z176" w:id="145"/>
    <w:p>
      <w:pPr>
        <w:spacing w:after="0"/>
        <w:ind w:left="0"/>
        <w:jc w:val="left"/>
      </w:pPr>
      <w:r>
        <w:rPr>
          <w:rFonts w:ascii="Times New Roman"/>
          <w:b/>
          <w:i w:val="false"/>
          <w:color w:val="000000"/>
        </w:rPr>
        <w:t xml:space="preserve"> Глава 2. Перечень объектов исследования</w:t>
      </w:r>
    </w:p>
    <w:bookmarkEnd w:id="145"/>
    <w:bookmarkStart w:name="z177" w:id="146"/>
    <w:p>
      <w:pPr>
        <w:spacing w:after="0"/>
        <w:ind w:left="0"/>
        <w:jc w:val="both"/>
      </w:pPr>
      <w:r>
        <w:rPr>
          <w:rFonts w:ascii="Times New Roman"/>
          <w:b w:val="false"/>
          <w:i w:val="false"/>
          <w:color w:val="000000"/>
          <w:sz w:val="28"/>
        </w:rPr>
        <w:t>
      Перечень объектов исследования расширяется исходя из условий эпидемиологического обследования:</w:t>
      </w:r>
    </w:p>
    <w:bookmarkEnd w:id="146"/>
    <w:bookmarkStart w:name="z178" w:id="147"/>
    <w:p>
      <w:pPr>
        <w:spacing w:after="0"/>
        <w:ind w:left="0"/>
        <w:jc w:val="both"/>
      </w:pPr>
      <w:r>
        <w:rPr>
          <w:rFonts w:ascii="Times New Roman"/>
          <w:b w:val="false"/>
          <w:i w:val="false"/>
          <w:color w:val="000000"/>
          <w:sz w:val="28"/>
        </w:rPr>
        <w:t>
      К стандартным объектам исследования относятся:</w:t>
      </w:r>
    </w:p>
    <w:bookmarkEnd w:id="147"/>
    <w:bookmarkStart w:name="z179" w:id="148"/>
    <w:p>
      <w:pPr>
        <w:spacing w:after="0"/>
        <w:ind w:left="0"/>
        <w:jc w:val="both"/>
      </w:pPr>
      <w:r>
        <w:rPr>
          <w:rFonts w:ascii="Times New Roman"/>
          <w:b w:val="false"/>
          <w:i w:val="false"/>
          <w:color w:val="000000"/>
          <w:sz w:val="28"/>
        </w:rPr>
        <w:t>
      1) воздушная среда;</w:t>
      </w:r>
    </w:p>
    <w:bookmarkEnd w:id="148"/>
    <w:bookmarkStart w:name="z180" w:id="149"/>
    <w:p>
      <w:pPr>
        <w:spacing w:after="0"/>
        <w:ind w:left="0"/>
        <w:jc w:val="both"/>
      </w:pPr>
      <w:r>
        <w:rPr>
          <w:rFonts w:ascii="Times New Roman"/>
          <w:b w:val="false"/>
          <w:i w:val="false"/>
          <w:color w:val="000000"/>
          <w:sz w:val="28"/>
        </w:rPr>
        <w:t>
      2) стерильный медицинский инструментарий;</w:t>
      </w:r>
    </w:p>
    <w:bookmarkEnd w:id="149"/>
    <w:bookmarkStart w:name="z181" w:id="150"/>
    <w:p>
      <w:pPr>
        <w:spacing w:after="0"/>
        <w:ind w:left="0"/>
        <w:jc w:val="both"/>
      </w:pPr>
      <w:r>
        <w:rPr>
          <w:rFonts w:ascii="Times New Roman"/>
          <w:b w:val="false"/>
          <w:i w:val="false"/>
          <w:color w:val="000000"/>
          <w:sz w:val="28"/>
        </w:rPr>
        <w:t>
      3) руки после проведения хирургической антисептики и стерильная одежда медицинского персонала, операционное поле;</w:t>
      </w:r>
    </w:p>
    <w:bookmarkEnd w:id="150"/>
    <w:bookmarkStart w:name="z182" w:id="151"/>
    <w:p>
      <w:pPr>
        <w:spacing w:after="0"/>
        <w:ind w:left="0"/>
        <w:jc w:val="both"/>
      </w:pPr>
      <w:r>
        <w:rPr>
          <w:rFonts w:ascii="Times New Roman"/>
          <w:b w:val="false"/>
          <w:i w:val="false"/>
          <w:color w:val="000000"/>
          <w:sz w:val="28"/>
        </w:rPr>
        <w:t>
      4) хирургический шовный материал;</w:t>
      </w:r>
    </w:p>
    <w:bookmarkEnd w:id="151"/>
    <w:bookmarkStart w:name="z183" w:id="152"/>
    <w:p>
      <w:pPr>
        <w:spacing w:after="0"/>
        <w:ind w:left="0"/>
        <w:jc w:val="both"/>
      </w:pPr>
      <w:r>
        <w:rPr>
          <w:rFonts w:ascii="Times New Roman"/>
          <w:b w:val="false"/>
          <w:i w:val="false"/>
          <w:color w:val="000000"/>
          <w:sz w:val="28"/>
        </w:rPr>
        <w:t>
      5) предметы окружающей среды.</w:t>
      </w:r>
    </w:p>
    <w:bookmarkEnd w:id="152"/>
    <w:bookmarkStart w:name="z184" w:id="153"/>
    <w:p>
      <w:pPr>
        <w:spacing w:after="0"/>
        <w:ind w:left="0"/>
        <w:jc w:val="left"/>
      </w:pPr>
      <w:r>
        <w:rPr>
          <w:rFonts w:ascii="Times New Roman"/>
          <w:b/>
          <w:i w:val="false"/>
          <w:color w:val="000000"/>
        </w:rPr>
        <w:t xml:space="preserve"> Глава 3. Исследования микробной обсемененности воздуха</w:t>
      </w:r>
    </w:p>
    <w:bookmarkEnd w:id="153"/>
    <w:bookmarkStart w:name="z185" w:id="154"/>
    <w:p>
      <w:pPr>
        <w:spacing w:after="0"/>
        <w:ind w:left="0"/>
        <w:jc w:val="both"/>
      </w:pPr>
      <w:r>
        <w:rPr>
          <w:rFonts w:ascii="Times New Roman"/>
          <w:b w:val="false"/>
          <w:i w:val="false"/>
          <w:color w:val="000000"/>
          <w:sz w:val="28"/>
        </w:rPr>
        <w:t>
      Бактериологическое исследование микробной обсемененности воздуха медицинской организации проводится по эпидемиологическим показаниям.</w:t>
      </w:r>
    </w:p>
    <w:bookmarkEnd w:id="154"/>
    <w:bookmarkStart w:name="z186" w:id="155"/>
    <w:p>
      <w:pPr>
        <w:spacing w:after="0"/>
        <w:ind w:left="0"/>
        <w:jc w:val="both"/>
      </w:pPr>
      <w:r>
        <w:rPr>
          <w:rFonts w:ascii="Times New Roman"/>
          <w:b w:val="false"/>
          <w:i w:val="false"/>
          <w:color w:val="000000"/>
          <w:sz w:val="28"/>
        </w:rPr>
        <w:t>
      Бактериологические исследования воздуха предусматривают определение общего количества микроорганизмов в 1 кубическом метре (далее – куб. м) воздуха, количество плесневых и дрожжевых грибов в 1 куб.м воздуха, количество колоний стафилококк ауреус в 1 куб. м. воздуха.</w:t>
      </w:r>
    </w:p>
    <w:bookmarkEnd w:id="155"/>
    <w:bookmarkStart w:name="z187" w:id="156"/>
    <w:p>
      <w:pPr>
        <w:spacing w:after="0"/>
        <w:ind w:left="0"/>
        <w:jc w:val="both"/>
      </w:pPr>
      <w:r>
        <w:rPr>
          <w:rFonts w:ascii="Times New Roman"/>
          <w:b w:val="false"/>
          <w:i w:val="false"/>
          <w:color w:val="000000"/>
          <w:sz w:val="28"/>
        </w:rPr>
        <w:t>
      Особое внимание при этом следует обратить на состояние воздушной среды над операционным полем (обильное появление микроорганизмов в связи с работой хирурга, операционной сестры).</w:t>
      </w:r>
    </w:p>
    <w:bookmarkEnd w:id="156"/>
    <w:bookmarkStart w:name="z188" w:id="157"/>
    <w:p>
      <w:pPr>
        <w:spacing w:after="0"/>
        <w:ind w:left="0"/>
        <w:jc w:val="both"/>
      </w:pPr>
      <w:r>
        <w:rPr>
          <w:rFonts w:ascii="Times New Roman"/>
          <w:b w:val="false"/>
          <w:i w:val="false"/>
          <w:color w:val="000000"/>
          <w:sz w:val="28"/>
        </w:rPr>
        <w:t>
      Пробы воздуха отбирают аспирационным методом, при отсутствии пробоотборников допускается производить исследование микрофлоры воздуха закрытых помещений методом седиментации (оседания) микрофлоры на чашку с мясо-пептонным агаром для определения общей обсемененности воздуха в течение 10 минут; для определения стафилококк ауреус – 20 минут.</w:t>
      </w:r>
    </w:p>
    <w:bookmarkEnd w:id="157"/>
    <w:bookmarkStart w:name="z189" w:id="158"/>
    <w:p>
      <w:pPr>
        <w:spacing w:after="0"/>
        <w:ind w:left="0"/>
        <w:jc w:val="both"/>
      </w:pPr>
      <w:r>
        <w:rPr>
          <w:rFonts w:ascii="Times New Roman"/>
          <w:b w:val="false"/>
          <w:i w:val="false"/>
          <w:color w:val="000000"/>
          <w:sz w:val="28"/>
        </w:rPr>
        <w:t>
      В смывах с поверхности оборудования централизованных стерилизационных отделений исключается наличие санитарно-показательных и патогенных микроорганизмов.</w:t>
      </w:r>
    </w:p>
    <w:bookmarkEnd w:id="158"/>
    <w:bookmarkStart w:name="z190" w:id="159"/>
    <w:p>
      <w:pPr>
        <w:spacing w:after="0"/>
        <w:ind w:left="0"/>
        <w:jc w:val="left"/>
      </w:pPr>
      <w:r>
        <w:rPr>
          <w:rFonts w:ascii="Times New Roman"/>
          <w:b/>
          <w:i w:val="false"/>
          <w:color w:val="000000"/>
        </w:rPr>
        <w:t xml:space="preserve"> Глава 4. Забор проб материала для контроля стерильности</w:t>
      </w:r>
    </w:p>
    <w:bookmarkEnd w:id="159"/>
    <w:bookmarkStart w:name="z191" w:id="160"/>
    <w:p>
      <w:pPr>
        <w:spacing w:after="0"/>
        <w:ind w:left="0"/>
        <w:jc w:val="both"/>
      </w:pPr>
      <w:r>
        <w:rPr>
          <w:rFonts w:ascii="Times New Roman"/>
          <w:b w:val="false"/>
          <w:i w:val="false"/>
          <w:color w:val="000000"/>
          <w:sz w:val="28"/>
        </w:rPr>
        <w:t>
      Забор проб на стерильность осуществляется в стерильные емкости с соблюдением строжайших правил асептики непосредственно перед операцией. Забор проб на стерильность проводится в плановом порядке для контроля качества стерилизации.</w:t>
      </w:r>
    </w:p>
    <w:bookmarkEnd w:id="160"/>
    <w:bookmarkStart w:name="z192" w:id="161"/>
    <w:p>
      <w:pPr>
        <w:spacing w:after="0"/>
        <w:ind w:left="0"/>
        <w:jc w:val="both"/>
      </w:pPr>
      <w:r>
        <w:rPr>
          <w:rFonts w:ascii="Times New Roman"/>
          <w:b w:val="false"/>
          <w:i w:val="false"/>
          <w:color w:val="000000"/>
          <w:sz w:val="28"/>
        </w:rPr>
        <w:t>
      Объектами для контроля стерильности являются:</w:t>
      </w:r>
    </w:p>
    <w:bookmarkEnd w:id="161"/>
    <w:bookmarkStart w:name="z193" w:id="162"/>
    <w:p>
      <w:pPr>
        <w:spacing w:after="0"/>
        <w:ind w:left="0"/>
        <w:jc w:val="both"/>
      </w:pPr>
      <w:r>
        <w:rPr>
          <w:rFonts w:ascii="Times New Roman"/>
          <w:b w:val="false"/>
          <w:i w:val="false"/>
          <w:color w:val="000000"/>
          <w:sz w:val="28"/>
        </w:rPr>
        <w:t>
      шовный материал, подготовленный для оперативных вмешательств;</w:t>
      </w:r>
    </w:p>
    <w:bookmarkEnd w:id="162"/>
    <w:bookmarkStart w:name="z194" w:id="163"/>
    <w:p>
      <w:pPr>
        <w:spacing w:after="0"/>
        <w:ind w:left="0"/>
        <w:jc w:val="both"/>
      </w:pPr>
      <w:r>
        <w:rPr>
          <w:rFonts w:ascii="Times New Roman"/>
          <w:b w:val="false"/>
          <w:i w:val="false"/>
          <w:color w:val="000000"/>
          <w:sz w:val="28"/>
        </w:rPr>
        <w:t>
      медицинский инструментарий, операционное поле, руки хирурга после проведения обработки;</w:t>
      </w:r>
    </w:p>
    <w:bookmarkEnd w:id="163"/>
    <w:bookmarkStart w:name="z195" w:id="164"/>
    <w:p>
      <w:pPr>
        <w:spacing w:after="0"/>
        <w:ind w:left="0"/>
        <w:jc w:val="both"/>
      </w:pPr>
      <w:r>
        <w:rPr>
          <w:rFonts w:ascii="Times New Roman"/>
          <w:b w:val="false"/>
          <w:i w:val="false"/>
          <w:color w:val="000000"/>
          <w:sz w:val="28"/>
        </w:rPr>
        <w:t>
      перевязочный материал, белье, салфетки для осушения рук.</w:t>
      </w:r>
    </w:p>
    <w:bookmarkEnd w:id="164"/>
    <w:bookmarkStart w:name="z196" w:id="165"/>
    <w:p>
      <w:pPr>
        <w:spacing w:after="0"/>
        <w:ind w:left="0"/>
        <w:jc w:val="both"/>
      </w:pPr>
      <w:r>
        <w:rPr>
          <w:rFonts w:ascii="Times New Roman"/>
          <w:b w:val="false"/>
          <w:i w:val="false"/>
          <w:color w:val="000000"/>
          <w:sz w:val="28"/>
        </w:rPr>
        <w:t>
      Для контроля стерильности используют питательные среды: тиогликолевый бульон, бульон Сабуро. Одновременный посев на две указанные среды обязателен.</w:t>
      </w:r>
    </w:p>
    <w:bookmarkEnd w:id="165"/>
    <w:bookmarkStart w:name="z197" w:id="166"/>
    <w:p>
      <w:pPr>
        <w:spacing w:after="0"/>
        <w:ind w:left="0"/>
        <w:jc w:val="both"/>
      </w:pPr>
      <w:r>
        <w:rPr>
          <w:rFonts w:ascii="Times New Roman"/>
          <w:b w:val="false"/>
          <w:i w:val="false"/>
          <w:color w:val="000000"/>
          <w:sz w:val="28"/>
        </w:rPr>
        <w:t>
      При посеве изделия или его части непосредственно в питательную среду, количество среды в емкости наливается до полного погружения пробы. Посевы в тиогликолевый бульон выдерживают в термостате при температуре 37 ⁰С, в среду Сабуро – при температуре 20-22 ⁰С. Посевы инкубируют в термостате в течение 8 календарных дней.</w:t>
      </w:r>
    </w:p>
    <w:bookmarkEnd w:id="166"/>
    <w:bookmarkStart w:name="z198" w:id="167"/>
    <w:p>
      <w:pPr>
        <w:spacing w:after="0"/>
        <w:ind w:left="0"/>
        <w:jc w:val="both"/>
      </w:pPr>
      <w:r>
        <w:rPr>
          <w:rFonts w:ascii="Times New Roman"/>
          <w:b w:val="false"/>
          <w:i w:val="false"/>
          <w:color w:val="000000"/>
          <w:sz w:val="28"/>
        </w:rPr>
        <w:t>
      Исследование материала на стерильность (шовный материал, инструментарий, перевязочный материал) проводится на экспресс - анализаторах. Сроки выращивания и учет результатов проводится согласно прилагаемой к аппарату инструкции</w:t>
      </w:r>
    </w:p>
    <w:bookmarkEnd w:id="167"/>
    <w:bookmarkStart w:name="z199" w:id="168"/>
    <w:p>
      <w:pPr>
        <w:spacing w:after="0"/>
        <w:ind w:left="0"/>
        <w:jc w:val="left"/>
      </w:pPr>
      <w:r>
        <w:rPr>
          <w:rFonts w:ascii="Times New Roman"/>
          <w:b/>
          <w:i w:val="false"/>
          <w:color w:val="000000"/>
        </w:rPr>
        <w:t xml:space="preserve"> Глава 5. Бактериологический контроль эффективности обработки кожи операционного поля и рук хирургов</w:t>
      </w:r>
    </w:p>
    <w:bookmarkEnd w:id="168"/>
    <w:bookmarkStart w:name="z200" w:id="169"/>
    <w:p>
      <w:pPr>
        <w:spacing w:after="0"/>
        <w:ind w:left="0"/>
        <w:jc w:val="both"/>
      </w:pPr>
      <w:r>
        <w:rPr>
          <w:rFonts w:ascii="Times New Roman"/>
          <w:b w:val="false"/>
          <w:i w:val="false"/>
          <w:color w:val="000000"/>
          <w:sz w:val="28"/>
        </w:rPr>
        <w:t>
      Смывы с кожи операционного поля и рук хирургов проводят стерильными салфетками размером 5 на 5 сантиметров или тампонами, смоченными стерильным физиологическим раствором.</w:t>
      </w:r>
    </w:p>
    <w:bookmarkEnd w:id="169"/>
    <w:bookmarkStart w:name="z201" w:id="170"/>
    <w:p>
      <w:pPr>
        <w:spacing w:after="0"/>
        <w:ind w:left="0"/>
        <w:jc w:val="both"/>
      </w:pPr>
      <w:r>
        <w:rPr>
          <w:rFonts w:ascii="Times New Roman"/>
          <w:b w:val="false"/>
          <w:i w:val="false"/>
          <w:color w:val="000000"/>
          <w:sz w:val="28"/>
        </w:rPr>
        <w:t>
      Тщательно протирают ладони, околоногтевые и межпальцевые пространства обеих рук. После забора проб тампон помещают в пробирку со стерильным физиологическим раствором, который засевают по 0,5 мл в две пробирки с 5,0 мл тиогликолевой среды. Посевы инкубируют при температуре 37 ⁰С в течение 48 часов.</w:t>
      </w:r>
    </w:p>
    <w:bookmarkEnd w:id="170"/>
    <w:bookmarkStart w:name="z202" w:id="171"/>
    <w:p>
      <w:pPr>
        <w:spacing w:after="0"/>
        <w:ind w:left="0"/>
        <w:jc w:val="both"/>
      </w:pPr>
      <w:r>
        <w:rPr>
          <w:rFonts w:ascii="Times New Roman"/>
          <w:b w:val="false"/>
          <w:i w:val="false"/>
          <w:color w:val="000000"/>
          <w:sz w:val="28"/>
        </w:rPr>
        <w:t>
      Учет результатов: обработка кожи операционного поля и рук хирургов эффективна при отсутствии роста микроорганизмов в питательной среде.</w:t>
      </w:r>
    </w:p>
    <w:bookmarkEnd w:id="171"/>
    <w:bookmarkStart w:name="z203" w:id="172"/>
    <w:p>
      <w:pPr>
        <w:spacing w:after="0"/>
        <w:ind w:left="0"/>
        <w:jc w:val="left"/>
      </w:pPr>
      <w:r>
        <w:rPr>
          <w:rFonts w:ascii="Times New Roman"/>
          <w:b/>
          <w:i w:val="false"/>
          <w:color w:val="000000"/>
        </w:rPr>
        <w:t xml:space="preserve"> Глава 6. Исследование микробной обсемененности предметов окружающей среды</w:t>
      </w:r>
    </w:p>
    <w:bookmarkEnd w:id="172"/>
    <w:bookmarkStart w:name="z204" w:id="173"/>
    <w:p>
      <w:pPr>
        <w:spacing w:after="0"/>
        <w:ind w:left="0"/>
        <w:jc w:val="both"/>
      </w:pPr>
      <w:r>
        <w:rPr>
          <w:rFonts w:ascii="Times New Roman"/>
          <w:b w:val="false"/>
          <w:i w:val="false"/>
          <w:color w:val="000000"/>
          <w:sz w:val="28"/>
        </w:rPr>
        <w:t>
      Исследование микробной обсемененности предметов окружающей среды проводят исключительно по эпидемиологическим показаниям. Объекты контроля определяются исходя из условий и потребностей эпидемиологического обследования врачом эпидемиологом и/или членами комиссии инфекционного контроля.</w:t>
      </w:r>
    </w:p>
    <w:bookmarkEnd w:id="173"/>
    <w:bookmarkStart w:name="z205" w:id="174"/>
    <w:p>
      <w:pPr>
        <w:spacing w:after="0"/>
        <w:ind w:left="0"/>
        <w:jc w:val="both"/>
      </w:pPr>
      <w:r>
        <w:rPr>
          <w:rFonts w:ascii="Times New Roman"/>
          <w:b w:val="false"/>
          <w:i w:val="false"/>
          <w:color w:val="000000"/>
          <w:sz w:val="28"/>
        </w:rPr>
        <w:t>
      Бактериологическое исследование микробной обсемененности предметов окружающей среды в организациях здравоохранения предусматривает выявление микроорганизмов семейства кишечных, стафилококков и синегнойной палочки с чистых и бывших в употреблении предметов.</w:t>
      </w:r>
    </w:p>
    <w:bookmarkEnd w:id="174"/>
    <w:bookmarkStart w:name="z206" w:id="175"/>
    <w:p>
      <w:pPr>
        <w:spacing w:after="0"/>
        <w:ind w:left="0"/>
        <w:jc w:val="both"/>
      </w:pPr>
      <w:r>
        <w:rPr>
          <w:rFonts w:ascii="Times New Roman"/>
          <w:b w:val="false"/>
          <w:i w:val="false"/>
          <w:color w:val="000000"/>
          <w:sz w:val="28"/>
        </w:rPr>
        <w:t>
      Объекты контроля:</w:t>
      </w:r>
    </w:p>
    <w:bookmarkEnd w:id="175"/>
    <w:bookmarkStart w:name="z207" w:id="176"/>
    <w:p>
      <w:pPr>
        <w:spacing w:after="0"/>
        <w:ind w:left="0"/>
        <w:jc w:val="both"/>
      </w:pPr>
      <w:r>
        <w:rPr>
          <w:rFonts w:ascii="Times New Roman"/>
          <w:b w:val="false"/>
          <w:i w:val="false"/>
          <w:color w:val="000000"/>
          <w:sz w:val="28"/>
        </w:rPr>
        <w:t>
      польстер, кровать, лоток, подготовленный для приема новорожденных;</w:t>
      </w:r>
    </w:p>
    <w:bookmarkEnd w:id="176"/>
    <w:bookmarkStart w:name="z208" w:id="177"/>
    <w:p>
      <w:pPr>
        <w:spacing w:after="0"/>
        <w:ind w:left="0"/>
        <w:jc w:val="both"/>
      </w:pPr>
      <w:r>
        <w:rPr>
          <w:rFonts w:ascii="Times New Roman"/>
          <w:b w:val="false"/>
          <w:i w:val="false"/>
          <w:color w:val="000000"/>
          <w:sz w:val="28"/>
        </w:rPr>
        <w:t>
      баллон с аппарата для отсоса слизи, шланг вакуум – экстрактора;</w:t>
      </w:r>
    </w:p>
    <w:bookmarkEnd w:id="177"/>
    <w:bookmarkStart w:name="z209" w:id="178"/>
    <w:p>
      <w:pPr>
        <w:spacing w:after="0"/>
        <w:ind w:left="0"/>
        <w:jc w:val="both"/>
      </w:pPr>
      <w:r>
        <w:rPr>
          <w:rFonts w:ascii="Times New Roman"/>
          <w:b w:val="false"/>
          <w:i w:val="false"/>
          <w:color w:val="000000"/>
          <w:sz w:val="28"/>
        </w:rPr>
        <w:t>
      набор первичной и вторичной обработки новорожденного;</w:t>
      </w:r>
    </w:p>
    <w:bookmarkEnd w:id="178"/>
    <w:bookmarkStart w:name="z210" w:id="179"/>
    <w:p>
      <w:pPr>
        <w:spacing w:after="0"/>
        <w:ind w:left="0"/>
        <w:jc w:val="both"/>
      </w:pPr>
      <w:r>
        <w:rPr>
          <w:rFonts w:ascii="Times New Roman"/>
          <w:b w:val="false"/>
          <w:i w:val="false"/>
          <w:color w:val="000000"/>
          <w:sz w:val="28"/>
        </w:rPr>
        <w:t>
      фартук акушеров, аппарат искусственной вентиляции легких, насадка и шланг кислородной подводки;</w:t>
      </w:r>
    </w:p>
    <w:bookmarkEnd w:id="179"/>
    <w:bookmarkStart w:name="z211" w:id="180"/>
    <w:p>
      <w:pPr>
        <w:spacing w:after="0"/>
        <w:ind w:left="0"/>
        <w:jc w:val="both"/>
      </w:pPr>
      <w:r>
        <w:rPr>
          <w:rFonts w:ascii="Times New Roman"/>
          <w:b w:val="false"/>
          <w:i w:val="false"/>
          <w:color w:val="000000"/>
          <w:sz w:val="28"/>
        </w:rPr>
        <w:t>
      пеленальный стол, весы;</w:t>
      </w:r>
    </w:p>
    <w:bookmarkEnd w:id="180"/>
    <w:bookmarkStart w:name="z212" w:id="181"/>
    <w:p>
      <w:pPr>
        <w:spacing w:after="0"/>
        <w:ind w:left="0"/>
        <w:jc w:val="both"/>
      </w:pPr>
      <w:r>
        <w:rPr>
          <w:rFonts w:ascii="Times New Roman"/>
          <w:b w:val="false"/>
          <w:i w:val="false"/>
          <w:color w:val="000000"/>
          <w:sz w:val="28"/>
        </w:rPr>
        <w:t>
      глазные палочки, пипетки;</w:t>
      </w:r>
    </w:p>
    <w:bookmarkEnd w:id="181"/>
    <w:bookmarkStart w:name="z213" w:id="182"/>
    <w:p>
      <w:pPr>
        <w:spacing w:after="0"/>
        <w:ind w:left="0"/>
        <w:jc w:val="both"/>
      </w:pPr>
      <w:r>
        <w:rPr>
          <w:rFonts w:ascii="Times New Roman"/>
          <w:b w:val="false"/>
          <w:i w:val="false"/>
          <w:color w:val="000000"/>
          <w:sz w:val="28"/>
        </w:rPr>
        <w:t>
      поверхность инструментального стола, полки медицинских шкафов для хранения медикаментов и инструментария, градусники, внутренняя поверхность холодильника;</w:t>
      </w:r>
    </w:p>
    <w:bookmarkEnd w:id="182"/>
    <w:bookmarkStart w:name="z214" w:id="183"/>
    <w:p>
      <w:pPr>
        <w:spacing w:after="0"/>
        <w:ind w:left="0"/>
        <w:jc w:val="both"/>
      </w:pPr>
      <w:r>
        <w:rPr>
          <w:rFonts w:ascii="Times New Roman"/>
          <w:b w:val="false"/>
          <w:i w:val="false"/>
          <w:color w:val="000000"/>
          <w:sz w:val="28"/>
        </w:rPr>
        <w:t>
      руки хирургов, анестезиологов, акушер-гинекологов, неонатологов, акушерок, процедурных, детских медицинских сестер;</w:t>
      </w:r>
    </w:p>
    <w:bookmarkEnd w:id="183"/>
    <w:bookmarkStart w:name="z215" w:id="184"/>
    <w:p>
      <w:pPr>
        <w:spacing w:after="0"/>
        <w:ind w:left="0"/>
        <w:jc w:val="both"/>
      </w:pPr>
      <w:r>
        <w:rPr>
          <w:rFonts w:ascii="Times New Roman"/>
          <w:b w:val="false"/>
          <w:i w:val="false"/>
          <w:color w:val="000000"/>
          <w:sz w:val="28"/>
        </w:rPr>
        <w:t>
      посуда для розлива и приготовления смесей, ватные шарики и марлевые салфетки;</w:t>
      </w:r>
    </w:p>
    <w:bookmarkEnd w:id="184"/>
    <w:bookmarkStart w:name="z216" w:id="185"/>
    <w:p>
      <w:pPr>
        <w:spacing w:after="0"/>
        <w:ind w:left="0"/>
        <w:jc w:val="both"/>
      </w:pPr>
      <w:r>
        <w:rPr>
          <w:rFonts w:ascii="Times New Roman"/>
          <w:b w:val="false"/>
          <w:i w:val="false"/>
          <w:color w:val="000000"/>
          <w:sz w:val="28"/>
        </w:rPr>
        <w:t>
      операционный стол, стол анестезиолога, каталки для транспортировки оперированных больных;</w:t>
      </w:r>
    </w:p>
    <w:bookmarkEnd w:id="185"/>
    <w:bookmarkStart w:name="z217" w:id="186"/>
    <w:p>
      <w:pPr>
        <w:spacing w:after="0"/>
        <w:ind w:left="0"/>
        <w:jc w:val="both"/>
      </w:pPr>
      <w:r>
        <w:rPr>
          <w:rFonts w:ascii="Times New Roman"/>
          <w:b w:val="false"/>
          <w:i w:val="false"/>
          <w:color w:val="000000"/>
          <w:sz w:val="28"/>
        </w:rPr>
        <w:t>
      ветошь для проведения уборки.</w:t>
      </w:r>
    </w:p>
    <w:bookmarkEnd w:id="186"/>
    <w:bookmarkStart w:name="z218" w:id="187"/>
    <w:p>
      <w:pPr>
        <w:spacing w:after="0"/>
        <w:ind w:left="0"/>
        <w:jc w:val="both"/>
      </w:pPr>
      <w:r>
        <w:rPr>
          <w:rFonts w:ascii="Times New Roman"/>
          <w:b w:val="false"/>
          <w:i w:val="false"/>
          <w:color w:val="000000"/>
          <w:sz w:val="28"/>
        </w:rPr>
        <w:t>
      Отбор проб с поверхности осуществляется методом смыва. Взятие смывов проводится стерильным ватным тампоном на палочках вмонтированных в пробки пробирок с 5,0 мл стерильной 1 % пептонной воды. Тампон увлажняют, делают смыв с объекта и помещают в ту же пробирку. При контроле мелких предметов смывы отбирают со всей их поверхности. При контроле больших поверхностей смывы проводят с площади не менее 100 квадратных сантиметров, тщательно протирая поверхность. Необходимо обращать внимание на места труднодоступные для мытья и дезинфекции.</w:t>
      </w:r>
    </w:p>
    <w:bookmarkEnd w:id="187"/>
    <w:bookmarkStart w:name="z219" w:id="188"/>
    <w:p>
      <w:pPr>
        <w:spacing w:after="0"/>
        <w:ind w:left="0"/>
        <w:jc w:val="left"/>
      </w:pPr>
      <w:r>
        <w:rPr>
          <w:rFonts w:ascii="Times New Roman"/>
          <w:b/>
          <w:i w:val="false"/>
          <w:color w:val="000000"/>
        </w:rPr>
        <w:t xml:space="preserve"> Глава 7. Исследование лекарственных форм</w:t>
      </w:r>
    </w:p>
    <w:bookmarkEnd w:id="188"/>
    <w:bookmarkStart w:name="z220" w:id="189"/>
    <w:p>
      <w:pPr>
        <w:spacing w:after="0"/>
        <w:ind w:left="0"/>
        <w:jc w:val="both"/>
      </w:pPr>
      <w:r>
        <w:rPr>
          <w:rFonts w:ascii="Times New Roman"/>
          <w:b w:val="false"/>
          <w:i w:val="false"/>
          <w:color w:val="000000"/>
          <w:sz w:val="28"/>
        </w:rPr>
        <w:t>
      Исследование растворов для питья проводят с целью установления бактериальной обсемененности, титра бактерий группы кишечных палочек, стафилококков.</w:t>
      </w:r>
    </w:p>
    <w:bookmarkEnd w:id="189"/>
    <w:bookmarkStart w:name="z221" w:id="190"/>
    <w:p>
      <w:pPr>
        <w:spacing w:after="0"/>
        <w:ind w:left="0"/>
        <w:jc w:val="both"/>
      </w:pPr>
      <w:r>
        <w:rPr>
          <w:rFonts w:ascii="Times New Roman"/>
          <w:b w:val="false"/>
          <w:i w:val="false"/>
          <w:color w:val="000000"/>
          <w:sz w:val="28"/>
        </w:rPr>
        <w:t>
      Для определения титра бактерий группы кишечных палочек пробы засевают на среду Кесслера в следующих объемах: 10 мл, 1 мл и по 1 мл из разведений 1:10 и 1:100. Посевы инкубируют при температуре 37 ⁰С в течение 18-24 часов, после чего проводят высев на среду Эндо. При росте характерных колоний для бактерий группы кишечных палочек осуществляют постановку второй бродильной пробы на глюкозу с поплавком. Среду выдерживают 24 часа при температуре 37 ⁰С. При выявлении бактерий группы кишечной палочки проводят идентификацию выделенных культур.</w:t>
      </w:r>
    </w:p>
    <w:bookmarkEnd w:id="190"/>
    <w:bookmarkStart w:name="z222" w:id="191"/>
    <w:p>
      <w:pPr>
        <w:spacing w:after="0"/>
        <w:ind w:left="0"/>
        <w:jc w:val="both"/>
      </w:pPr>
      <w:r>
        <w:rPr>
          <w:rFonts w:ascii="Times New Roman"/>
          <w:b w:val="false"/>
          <w:i w:val="false"/>
          <w:color w:val="000000"/>
          <w:sz w:val="28"/>
        </w:rPr>
        <w:t>
      Для определения общего микробного числа растворы засевают параллельно на две чашки Петри по 1 мл, при исследовании грудного молока засевают по 1 мл из разведения 1:10 на две чашки. Посев проводят глубинным методом, используя среду мясо-пептонного агара. После инкубации посевов при температуре 30 ⁰С в течение 48 часов производят подсчет выросших колоний.</w:t>
      </w:r>
    </w:p>
    <w:bookmarkEnd w:id="191"/>
    <w:bookmarkStart w:name="z223" w:id="192"/>
    <w:p>
      <w:pPr>
        <w:spacing w:after="0"/>
        <w:ind w:left="0"/>
        <w:jc w:val="left"/>
      </w:pPr>
      <w:r>
        <w:rPr>
          <w:rFonts w:ascii="Times New Roman"/>
          <w:b/>
          <w:i w:val="false"/>
          <w:color w:val="000000"/>
        </w:rPr>
        <w:t xml:space="preserve"> Глава 8. Исследование отделяемого верхних дыхательных путей</w:t>
      </w:r>
    </w:p>
    <w:bookmarkEnd w:id="192"/>
    <w:bookmarkStart w:name="z224" w:id="193"/>
    <w:p>
      <w:pPr>
        <w:spacing w:after="0"/>
        <w:ind w:left="0"/>
        <w:jc w:val="both"/>
      </w:pPr>
      <w:r>
        <w:rPr>
          <w:rFonts w:ascii="Times New Roman"/>
          <w:b w:val="false"/>
          <w:i w:val="false"/>
          <w:color w:val="000000"/>
          <w:sz w:val="28"/>
        </w:rPr>
        <w:t>
      Исследование отделяемого верхних дыхательных путей проводится при необходимости с диагностической целью.</w:t>
      </w:r>
    </w:p>
    <w:bookmarkEnd w:id="193"/>
    <w:bookmarkStart w:name="z225" w:id="194"/>
    <w:p>
      <w:pPr>
        <w:spacing w:after="0"/>
        <w:ind w:left="0"/>
        <w:jc w:val="both"/>
      </w:pPr>
      <w:r>
        <w:rPr>
          <w:rFonts w:ascii="Times New Roman"/>
          <w:b w:val="false"/>
          <w:i w:val="false"/>
          <w:color w:val="000000"/>
          <w:sz w:val="28"/>
        </w:rPr>
        <w:t>
      Обязательному бактериологическому исследованию подвергают слизь верхних отделов носа; исследование слизи из зева проводят по показаниям, прежде всего при наличии в нем воспалительных процессов. Забор материала производят стерильным ватным тампоном из обеих половин носа, другим тампоном из зева с поверхности миндалин. Материал из зева собирают натощак или не ранее, чем 2-3 часа после приема пищи.</w:t>
      </w:r>
    </w:p>
    <w:bookmarkEnd w:id="194"/>
    <w:bookmarkStart w:name="z226" w:id="195"/>
    <w:p>
      <w:pPr>
        <w:spacing w:after="0"/>
        <w:ind w:left="0"/>
        <w:jc w:val="both"/>
      </w:pPr>
      <w:r>
        <w:rPr>
          <w:rFonts w:ascii="Times New Roman"/>
          <w:b w:val="false"/>
          <w:i w:val="false"/>
          <w:color w:val="000000"/>
          <w:sz w:val="28"/>
        </w:rPr>
        <w:t>
      Посев исследуемого материала на питательные среды производят не позднее, чем через 2 часа после его забора.</w:t>
      </w:r>
    </w:p>
    <w:bookmarkEnd w:id="195"/>
    <w:bookmarkStart w:name="z227" w:id="196"/>
    <w:p>
      <w:pPr>
        <w:spacing w:after="0"/>
        <w:ind w:left="0"/>
        <w:jc w:val="both"/>
      </w:pPr>
      <w:r>
        <w:rPr>
          <w:rFonts w:ascii="Times New Roman"/>
          <w:b w:val="false"/>
          <w:i w:val="false"/>
          <w:color w:val="000000"/>
          <w:sz w:val="28"/>
        </w:rPr>
        <w:t>
      Для первичного посева используют одну из питательных сред: желточно- солевой, молочно-солевой, молочно – желточно - солевой агар.</w:t>
      </w:r>
    </w:p>
    <w:bookmarkEnd w:id="196"/>
    <w:bookmarkStart w:name="z228" w:id="197"/>
    <w:p>
      <w:pPr>
        <w:spacing w:after="0"/>
        <w:ind w:left="0"/>
        <w:jc w:val="both"/>
      </w:pPr>
      <w:r>
        <w:rPr>
          <w:rFonts w:ascii="Times New Roman"/>
          <w:b w:val="false"/>
          <w:i w:val="false"/>
          <w:color w:val="000000"/>
          <w:sz w:val="28"/>
        </w:rPr>
        <w:t>
      Посев проводят одним из способов:</w:t>
      </w:r>
    </w:p>
    <w:bookmarkEnd w:id="197"/>
    <w:bookmarkStart w:name="z229" w:id="198"/>
    <w:p>
      <w:pPr>
        <w:spacing w:after="0"/>
        <w:ind w:left="0"/>
        <w:jc w:val="both"/>
      </w:pPr>
      <w:r>
        <w:rPr>
          <w:rFonts w:ascii="Times New Roman"/>
          <w:b w:val="false"/>
          <w:i w:val="false"/>
          <w:color w:val="000000"/>
          <w:sz w:val="28"/>
        </w:rPr>
        <w:t>
      непосредственно тампоном, которым забирали материал, при этом его многократно поворачивают для переноса на питательную среду максимального количества взятого материала;</w:t>
      </w:r>
    </w:p>
    <w:bookmarkEnd w:id="198"/>
    <w:bookmarkStart w:name="z230" w:id="199"/>
    <w:p>
      <w:pPr>
        <w:spacing w:after="0"/>
        <w:ind w:left="0"/>
        <w:jc w:val="both"/>
      </w:pPr>
      <w:r>
        <w:rPr>
          <w:rFonts w:ascii="Times New Roman"/>
          <w:b w:val="false"/>
          <w:i w:val="false"/>
          <w:color w:val="000000"/>
          <w:sz w:val="28"/>
        </w:rPr>
        <w:t>
      взятый тампоном материал в лаборатории помещают в пробирку с 5 мл стерильного физиологического раствора. Тампон ополаскивают в жидкости встряхиванием в пробирке в течение 10 минут. Жидкость многократно перемешивают пипеткой и 0,1мл наносят на одну из выше указанных питательных сред, тщательно растирают шпателем.</w:t>
      </w:r>
    </w:p>
    <w:bookmarkEnd w:id="199"/>
    <w:bookmarkStart w:name="z231" w:id="200"/>
    <w:p>
      <w:pPr>
        <w:spacing w:after="0"/>
        <w:ind w:left="0"/>
        <w:jc w:val="left"/>
      </w:pPr>
      <w:r>
        <w:rPr>
          <w:rFonts w:ascii="Times New Roman"/>
          <w:b/>
          <w:i w:val="false"/>
          <w:color w:val="000000"/>
        </w:rPr>
        <w:t xml:space="preserve"> Глава 9. Определение массивности обсеменения верхних дыхательных путей</w:t>
      </w:r>
    </w:p>
    <w:bookmarkEnd w:id="200"/>
    <w:bookmarkStart w:name="z232" w:id="201"/>
    <w:p>
      <w:pPr>
        <w:spacing w:after="0"/>
        <w:ind w:left="0"/>
        <w:jc w:val="both"/>
      </w:pPr>
      <w:r>
        <w:rPr>
          <w:rFonts w:ascii="Times New Roman"/>
          <w:b w:val="false"/>
          <w:i w:val="false"/>
          <w:color w:val="000000"/>
          <w:sz w:val="28"/>
        </w:rPr>
        <w:t>
      Обсемененность, выражающаяся показателем 1000 и более колониеобразующих единиц (далее – КОЕ), взятых на тампон, является показателем высокой обсемененности возбудителем, при которой легко происходит его выделение во внешнюю среду даже при спокойном дыхании.</w:t>
      </w:r>
    </w:p>
    <w:bookmarkEnd w:id="201"/>
    <w:bookmarkStart w:name="z233" w:id="202"/>
    <w:p>
      <w:pPr>
        <w:spacing w:after="0"/>
        <w:ind w:left="0"/>
        <w:jc w:val="both"/>
      </w:pPr>
      <w:r>
        <w:rPr>
          <w:rFonts w:ascii="Times New Roman"/>
          <w:b w:val="false"/>
          <w:i w:val="false"/>
          <w:color w:val="000000"/>
          <w:sz w:val="28"/>
        </w:rPr>
        <w:t>
      Массивность обсеменения верхних дыхательных путей стафилококками при прямом посеве материала тампоном оценивается в крестах:</w:t>
      </w:r>
    </w:p>
    <w:bookmarkEnd w:id="202"/>
    <w:bookmarkStart w:name="z234" w:id="203"/>
    <w:p>
      <w:pPr>
        <w:spacing w:after="0"/>
        <w:ind w:left="0"/>
        <w:jc w:val="both"/>
      </w:pPr>
      <w:r>
        <w:rPr>
          <w:rFonts w:ascii="Times New Roman"/>
          <w:b w:val="false"/>
          <w:i w:val="false"/>
          <w:color w:val="000000"/>
          <w:sz w:val="28"/>
        </w:rPr>
        <w:t>
      ++++ сливной рост колоний на чашках; *</w:t>
      </w:r>
    </w:p>
    <w:bookmarkEnd w:id="203"/>
    <w:bookmarkStart w:name="z235" w:id="204"/>
    <w:p>
      <w:pPr>
        <w:spacing w:after="0"/>
        <w:ind w:left="0"/>
        <w:jc w:val="both"/>
      </w:pPr>
      <w:r>
        <w:rPr>
          <w:rFonts w:ascii="Times New Roman"/>
          <w:b w:val="false"/>
          <w:i w:val="false"/>
          <w:color w:val="000000"/>
          <w:sz w:val="28"/>
        </w:rPr>
        <w:t>
      +++ сплошной рост изолированных колоний; *</w:t>
      </w:r>
    </w:p>
    <w:bookmarkEnd w:id="204"/>
    <w:bookmarkStart w:name="z236" w:id="205"/>
    <w:p>
      <w:pPr>
        <w:spacing w:after="0"/>
        <w:ind w:left="0"/>
        <w:jc w:val="both"/>
      </w:pPr>
      <w:r>
        <w:rPr>
          <w:rFonts w:ascii="Times New Roman"/>
          <w:b w:val="false"/>
          <w:i w:val="false"/>
          <w:color w:val="000000"/>
          <w:sz w:val="28"/>
        </w:rPr>
        <w:t>
      ++ значительный рост (до 100 колоний);</w:t>
      </w:r>
    </w:p>
    <w:bookmarkEnd w:id="205"/>
    <w:bookmarkStart w:name="z237" w:id="206"/>
    <w:p>
      <w:pPr>
        <w:spacing w:after="0"/>
        <w:ind w:left="0"/>
        <w:jc w:val="both"/>
      </w:pPr>
      <w:r>
        <w:rPr>
          <w:rFonts w:ascii="Times New Roman"/>
          <w:b w:val="false"/>
          <w:i w:val="false"/>
          <w:color w:val="000000"/>
          <w:sz w:val="28"/>
        </w:rPr>
        <w:t>
      + единичные колонии (до 10-25).</w:t>
      </w:r>
    </w:p>
    <w:bookmarkEnd w:id="206"/>
    <w:bookmarkStart w:name="z238" w:id="207"/>
    <w:p>
      <w:pPr>
        <w:spacing w:after="0"/>
        <w:ind w:left="0"/>
        <w:jc w:val="both"/>
      </w:pPr>
      <w:r>
        <w:rPr>
          <w:rFonts w:ascii="Times New Roman"/>
          <w:b w:val="false"/>
          <w:i w:val="false"/>
          <w:color w:val="000000"/>
          <w:sz w:val="28"/>
        </w:rPr>
        <w:t>
      Примечание: * - сливной и сплошной рост соответствуют как правило, массивности обсеменения 1000 КОЕ, снятых на тампон.</w:t>
      </w:r>
    </w:p>
    <w:bookmarkEnd w:id="207"/>
    <w:bookmarkStart w:name="z239" w:id="208"/>
    <w:p>
      <w:pPr>
        <w:spacing w:after="0"/>
        <w:ind w:left="0"/>
        <w:jc w:val="both"/>
      </w:pPr>
      <w:r>
        <w:rPr>
          <w:rFonts w:ascii="Times New Roman"/>
          <w:b w:val="false"/>
          <w:i w:val="false"/>
          <w:color w:val="000000"/>
          <w:sz w:val="28"/>
        </w:rPr>
        <w:t>
      Для определения массивности обсеменения верхних дыхательных путей стафилококками при посеве 0,1 мл смывной жидкости подсчитывают число выросших на чашке однородных колоний, идентичных по морфологии и пигменту, затем подсчитывают количество КОЕ, снятых на тампон.</w:t>
      </w:r>
    </w:p>
    <w:bookmarkEnd w:id="208"/>
    <w:bookmarkStart w:name="z240" w:id="209"/>
    <w:p>
      <w:pPr>
        <w:spacing w:after="0"/>
        <w:ind w:left="0"/>
        <w:jc w:val="both"/>
      </w:pPr>
      <w:r>
        <w:rPr>
          <w:rFonts w:ascii="Times New Roman"/>
          <w:b w:val="false"/>
          <w:i w:val="false"/>
          <w:color w:val="000000"/>
          <w:sz w:val="28"/>
        </w:rPr>
        <w:t>
      Пример расчета: на чашке выросло 15 колоний, значит в 0,1 мл содержалось 15 КОЕ, во всем объеме смыва будет 15 х 10 х 5 = 750.</w:t>
      </w:r>
    </w:p>
    <w:bookmarkEnd w:id="209"/>
    <w:bookmarkStart w:name="z241" w:id="210"/>
    <w:p>
      <w:pPr>
        <w:spacing w:after="0"/>
        <w:ind w:left="0"/>
        <w:jc w:val="both"/>
      </w:pPr>
      <w:r>
        <w:rPr>
          <w:rFonts w:ascii="Times New Roman"/>
          <w:b w:val="false"/>
          <w:i w:val="false"/>
          <w:color w:val="000000"/>
          <w:sz w:val="28"/>
        </w:rPr>
        <w:t>
      При обсемененности ++++ проходят санацию.</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