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d751" w14:textId="0d0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решений акима Западно-Казахстанской области и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Западно-Казахстанской области от 12 марта 2025 года № 56 и решение Западно-Казахстанского областного маслихата от 12 марта 2025 года № 17-6. Зарегистрировано Департаментом юстиции Западно-Казахстанской области 31 марта 2025 года № 7506-07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совместные решения акима Западно-Казахстанской области и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обеспечить государственную регистрацию настоящего совместного постановления и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и акима Западно-Казахстанской области от 25 марта 2001 года № 10-10 "Об образовании Деркульского, Желаевского, Зачаганского и Круглоозерновского поселковых округов города Уральска" (зарегистрировано в Реестре государственной регистрации нормативных правовых актов под № 853).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и акимата Западно-Казахстанской области от 19 апреля 2003 года № 30-9 "Об образовании Кызылталского сельского округа Бурлинского района" (зарегистрировано в Реестре государственной регистрации нормативных правовых актов под № 2114).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и акимата Западно-Казахстанской области от 13 января 2004 года № 174 "Об упразднении Тунгушского сельского округа Бурлинского района" (зарегистрировано в Реестре государственной регистрации нормативных правовых актов под № 2453).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