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64d92" w14:textId="9c64d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реконструкции,текущему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Катон-Карагайского района</w:t>
      </w:r>
    </w:p>
    <w:p>
      <w:pPr>
        <w:spacing w:after="0"/>
        <w:ind w:left="0"/>
        <w:jc w:val="both"/>
      </w:pPr>
      <w:r>
        <w:rPr>
          <w:rFonts w:ascii="Times New Roman"/>
          <w:b w:val="false"/>
          <w:i w:val="false"/>
          <w:color w:val="000000"/>
          <w:sz w:val="28"/>
        </w:rPr>
        <w:t>Постановление Катон-Карагайского районного акимата Восточно-Казахстанской области от 17 марта 2025 года № 59. Зарегистрировано Департаментом юстиции Восточно-Казахстанской области 18 марта 2025 года № 9151-16</w:t>
      </w:r>
    </w:p>
    <w:p>
      <w:pPr>
        <w:spacing w:after="0"/>
        <w:ind w:left="0"/>
        <w:jc w:val="left"/>
      </w:pPr>
    </w:p>
    <w:p>
      <w:pPr>
        <w:spacing w:after="0"/>
        <w:ind w:left="0"/>
        <w:jc w:val="both"/>
      </w:pPr>
      <w:r>
        <w:rPr>
          <w:rFonts w:ascii="Times New Roman"/>
          <w:b w:val="false"/>
          <w:i w:val="false"/>
          <w:color w:val="000000"/>
          <w:sz w:val="28"/>
        </w:rPr>
        <w:t xml:space="preserve">
      В соответствии с подпунктом 16-5)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 Катон-Карагайский районный акимат ПОСТАНОВЛЯЕТ: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Катон-Карагайского района согласно </w:t>
      </w:r>
      <w:r>
        <w:rPr>
          <w:rFonts w:ascii="Times New Roman"/>
          <w:b w:val="false"/>
          <w:i w:val="false"/>
          <w:color w:val="000000"/>
          <w:sz w:val="28"/>
        </w:rPr>
        <w:t>приложению</w:t>
      </w:r>
      <w:r>
        <w:rPr>
          <w:rFonts w:ascii="Times New Roman"/>
          <w:b w:val="false"/>
          <w:i w:val="false"/>
          <w:color w:val="000000"/>
          <w:sz w:val="28"/>
        </w:rPr>
        <w:t>, к настоящему постановлению.</w:t>
      </w:r>
    </w:p>
    <w:bookmarkStart w:name="z7" w:id="0"/>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w:t>
      </w:r>
    </w:p>
    <w:bookmarkEnd w:id="0"/>
    <w:bookmarkStart w:name="z8" w:id="1"/>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Дюсембаев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от 17 марта 2025 года </w:t>
            </w:r>
            <w:r>
              <w:br/>
            </w:r>
            <w:r>
              <w:rPr>
                <w:rFonts w:ascii="Times New Roman"/>
                <w:b w:val="false"/>
                <w:i w:val="false"/>
                <w:color w:val="000000"/>
                <w:sz w:val="20"/>
              </w:rPr>
              <w:t>№ 59</w:t>
            </w:r>
          </w:p>
        </w:tc>
      </w:tr>
    </w:tbl>
    <w:bookmarkStart w:name="z11" w:id="2"/>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Катон-Карагайского района</w:t>
      </w:r>
    </w:p>
    <w:bookmarkEnd w:id="2"/>
    <w:bookmarkStart w:name="z12" w:id="3"/>
    <w:p>
      <w:pPr>
        <w:spacing w:after="0"/>
        <w:ind w:left="0"/>
        <w:jc w:val="left"/>
      </w:pPr>
      <w:r>
        <w:rPr>
          <w:rFonts w:ascii="Times New Roman"/>
          <w:b/>
          <w:i w:val="false"/>
          <w:color w:val="000000"/>
        </w:rPr>
        <w:t xml:space="preserve"> 1. Общие положения</w:t>
      </w:r>
    </w:p>
    <w:bookmarkEnd w:id="3"/>
    <w:p>
      <w:pPr>
        <w:spacing w:after="0"/>
        <w:ind w:left="0"/>
        <w:jc w:val="left"/>
      </w:pPr>
    </w:p>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Катон-Карагайского района (далее - Правила) разработаны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(далее – Закон), иными нормативными правовыми актами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Катон - Карагайского района.</w:t>
      </w:r>
    </w:p>
    <w:bookmarkStart w:name="z14" w:id="4"/>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4"/>
    <w:bookmarkStart w:name="z15" w:id="5"/>
    <w:p>
      <w:pPr>
        <w:spacing w:after="0"/>
        <w:ind w:left="0"/>
        <w:jc w:val="both"/>
      </w:pPr>
      <w:r>
        <w:rPr>
          <w:rFonts w:ascii="Times New Roman"/>
          <w:b w:val="false"/>
          <w:i w:val="false"/>
          <w:color w:val="000000"/>
          <w:sz w:val="28"/>
        </w:rPr>
        <w:t>
      1)единый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Start w:name="z19" w:id="6"/>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Start w:name="z21" w:id="7"/>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7"/>
    <w:bookmarkStart w:name="z22" w:id="8"/>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кондоминиум многоквартирного жилого дома (далее - кондоминиум) - форма собственности, зарегистрированная в порядке, определенном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Start w:name="z24" w:id="9"/>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9"/>
    <w:bookmarkStart w:name="z25" w:id="10"/>
    <w:p>
      <w:pPr>
        <w:spacing w:after="0"/>
        <w:ind w:left="0"/>
        <w:jc w:val="both"/>
      </w:pPr>
      <w:r>
        <w:rPr>
          <w:rFonts w:ascii="Times New Roman"/>
          <w:b w:val="false"/>
          <w:i w:val="false"/>
          <w:color w:val="000000"/>
          <w:sz w:val="28"/>
        </w:rPr>
        <w:t>
      10) реконструкция - изменение отдельных помещений, иных частей здания или здания в целом, как правило, связанное с необходимостью обновления и модернизации изменяемого объекта.</w:t>
      </w:r>
    </w:p>
    <w:bookmarkEnd w:id="10"/>
    <w:bookmarkStart w:name="z26" w:id="11"/>
    <w:p>
      <w:pPr>
        <w:spacing w:after="0"/>
        <w:ind w:left="0"/>
        <w:jc w:val="left"/>
      </w:pPr>
      <w:r>
        <w:rPr>
          <w:rFonts w:ascii="Times New Roman"/>
          <w:b/>
          <w:i w:val="false"/>
          <w:color w:val="000000"/>
        </w:rPr>
        <w:t xml:space="preserve"> Глава 2. Порядок организации мероприятий по реконструкции, текущему или капитальному ремонту наружных стен, кровли многоквартирных жилых домов</w:t>
      </w:r>
    </w:p>
    <w:bookmarkEnd w:id="11"/>
    <w:bookmarkStart w:name="z27" w:id="12"/>
    <w:p>
      <w:pPr>
        <w:spacing w:after="0"/>
        <w:ind w:left="0"/>
        <w:jc w:val="both"/>
      </w:pPr>
      <w:r>
        <w:rPr>
          <w:rFonts w:ascii="Times New Roman"/>
          <w:b w:val="false"/>
          <w:i w:val="false"/>
          <w:color w:val="000000"/>
          <w:sz w:val="28"/>
        </w:rPr>
        <w:t>
      3. Государственное учреждение "Отдел жилищно-коммунального хозяйства, пассажирского транспорта и автомобильных дорог Катон-Карагайского района Восточно-Казахстанской области" (далее - Отдел) определяет перечень многоквартирных жилых домов, требующих проведения мероприятий по реконструкции, текущему или капитальному ремонту наружных стен, кровли для придания населенным пунктам Катон-Карагайского района единого архитектурного облика.</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Отдел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Правил, обеспечивает разработку и утверждение единого архитектурного облика населенным пунктам Катон-Карагайского района.</w:t>
      </w:r>
    </w:p>
    <w:bookmarkStart w:name="z29" w:id="13"/>
    <w:p>
      <w:pPr>
        <w:spacing w:after="0"/>
        <w:ind w:left="0"/>
        <w:jc w:val="both"/>
      </w:pPr>
      <w:r>
        <w:rPr>
          <w:rFonts w:ascii="Times New Roman"/>
          <w:b w:val="false"/>
          <w:i w:val="false"/>
          <w:color w:val="000000"/>
          <w:sz w:val="28"/>
        </w:rPr>
        <w:t>
      5. Отдел организует следующие мероприятия:</w:t>
      </w:r>
    </w:p>
    <w:bookmarkEnd w:id="13"/>
    <w:bookmarkStart w:name="z30" w:id="14"/>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населенным пунктам Катон-Карагайского района на официальном интернет-ресурсе акимата;</w:t>
      </w:r>
    </w:p>
    <w:bookmarkEnd w:id="14"/>
    <w:bookmarkStart w:name="z31" w:id="15"/>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15"/>
    <w:bookmarkStart w:name="z32" w:id="16"/>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мероприятий по реконструкции, текущему или капитальному ремонту наружных стен, кровли многоквартирных жилых домов.</w:t>
      </w:r>
    </w:p>
    <w:bookmarkEnd w:id="16"/>
    <w:bookmarkStart w:name="z33" w:id="17"/>
    <w:p>
      <w:pPr>
        <w:spacing w:after="0"/>
        <w:ind w:left="0"/>
        <w:jc w:val="both"/>
      </w:pPr>
      <w:r>
        <w:rPr>
          <w:rFonts w:ascii="Times New Roman"/>
          <w:b w:val="false"/>
          <w:i w:val="false"/>
          <w:color w:val="000000"/>
          <w:sz w:val="28"/>
        </w:rPr>
        <w:t>
      6. Собрание принимает решение при согласии большинства от общего числа собственников квартир, нежилых помещений.</w:t>
      </w:r>
    </w:p>
    <w:bookmarkEnd w:id="17"/>
    <w:bookmarkStart w:name="z34" w:id="18"/>
    <w:p>
      <w:pPr>
        <w:spacing w:after="0"/>
        <w:ind w:left="0"/>
        <w:jc w:val="both"/>
      </w:pPr>
      <w:r>
        <w:rPr>
          <w:rFonts w:ascii="Times New Roman"/>
          <w:b w:val="false"/>
          <w:i w:val="false"/>
          <w:color w:val="000000"/>
          <w:sz w:val="28"/>
        </w:rPr>
        <w:t>
      7. В случае принятия собранием отрицательного решения работы по реконструкции, ремонту наружных стен, кровли многоквартирного жилого дома, направленные на придание единого архитектурного облика, не производятся.</w:t>
      </w:r>
    </w:p>
    <w:bookmarkEnd w:id="18"/>
    <w:bookmarkStart w:name="z35" w:id="19"/>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наружных стен, кровли каждого многоквартирного жилого дома для определения объема и типа работ (реконструкция, текущий или капитальный ремонт) и установления степени их физического износа.</w:t>
      </w:r>
    </w:p>
    <w:bookmarkEnd w:id="19"/>
    <w:bookmarkStart w:name="z36" w:id="20"/>
    <w:p>
      <w:pPr>
        <w:spacing w:after="0"/>
        <w:ind w:left="0"/>
        <w:jc w:val="left"/>
      </w:pPr>
      <w:r>
        <w:rPr>
          <w:rFonts w:ascii="Times New Roman"/>
          <w:b/>
          <w:i w:val="false"/>
          <w:color w:val="000000"/>
        </w:rPr>
        <w:t xml:space="preserve"> Глава 3. Порядок проведения мероприятий по реконструкции, текущему или капитальному ремонту наружных стен, кровли многоквартирных жилых домов</w:t>
      </w:r>
    </w:p>
    <w:bookmarkEnd w:id="20"/>
    <w:p>
      <w:pPr>
        <w:spacing w:after="0"/>
        <w:ind w:left="0"/>
        <w:jc w:val="left"/>
      </w:pPr>
    </w:p>
    <w:p>
      <w:pPr>
        <w:spacing w:after="0"/>
        <w:ind w:left="0"/>
        <w:jc w:val="both"/>
      </w:pPr>
      <w:r>
        <w:rPr>
          <w:rFonts w:ascii="Times New Roman"/>
          <w:b w:val="false"/>
          <w:i w:val="false"/>
          <w:color w:val="000000"/>
          <w:sz w:val="28"/>
        </w:rPr>
        <w:t xml:space="preserve">
      9. Выбор организации по обследованию технического состояния наружных стен, кровли каждого многоквартирного жилого дома для определения объема и типа работ (реконструкция, текущий или капитальный ремонт)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о государственных закупках.</w:t>
      </w:r>
    </w:p>
    <w:bookmarkStart w:name="z39" w:id="21"/>
    <w:p>
      <w:pPr>
        <w:spacing w:after="0"/>
        <w:ind w:left="0"/>
        <w:jc w:val="both"/>
      </w:pPr>
      <w:r>
        <w:rPr>
          <w:rFonts w:ascii="Times New Roman"/>
          <w:b w:val="false"/>
          <w:i w:val="false"/>
          <w:color w:val="000000"/>
          <w:sz w:val="28"/>
        </w:rPr>
        <w:t>
      По итогам обследования технического состояния наружных стен, кровли многоквартирных жилых домов Отдел организует работу по разработке сметного расчета текущего ремонта или изготовлению проектно-сметной документации на реконструкцию, капитальный ремонт наружных стен, кровли многоквартрных жилых домов, направленных на придание единого архитектурного облика населенным пунктам Катон-Карагайского района, с последующим получением заключения экспертизы за счет средств местного бюджета.</w:t>
      </w:r>
    </w:p>
    <w:bookmarkEnd w:id="21"/>
    <w:bookmarkStart w:name="z40" w:id="22"/>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реконструкции, капитального ремонта наружных стен,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о государственных закупках.</w:t>
      </w:r>
    </w:p>
    <w:bookmarkStart w:name="z42" w:id="23"/>
    <w:p>
      <w:pPr>
        <w:spacing w:after="0"/>
        <w:ind w:left="0"/>
        <w:jc w:val="both"/>
      </w:pPr>
      <w:r>
        <w:rPr>
          <w:rFonts w:ascii="Times New Roman"/>
          <w:b w:val="false"/>
          <w:i w:val="false"/>
          <w:color w:val="000000"/>
          <w:sz w:val="28"/>
        </w:rPr>
        <w:t>
      13.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23"/>
    <w:bookmarkStart w:name="z43" w:id="24"/>
    <w:p>
      <w:pPr>
        <w:spacing w:after="0"/>
        <w:ind w:left="0"/>
        <w:jc w:val="left"/>
      </w:pPr>
      <w:r>
        <w:rPr>
          <w:rFonts w:ascii="Times New Roman"/>
          <w:b/>
          <w:i w:val="false"/>
          <w:color w:val="000000"/>
        </w:rPr>
        <w:t xml:space="preserve"> Глава 4. Заключительные положения</w:t>
      </w:r>
    </w:p>
    <w:bookmarkEnd w:id="24"/>
    <w:bookmarkStart w:name="z44" w:id="25"/>
    <w:p>
      <w:pPr>
        <w:spacing w:after="0"/>
        <w:ind w:left="0"/>
        <w:jc w:val="both"/>
      </w:pPr>
      <w:r>
        <w:rPr>
          <w:rFonts w:ascii="Times New Roman"/>
          <w:b w:val="false"/>
          <w:i w:val="false"/>
          <w:color w:val="000000"/>
          <w:sz w:val="28"/>
        </w:rPr>
        <w:t>
      14.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Катон-Карагайского района осуществляется из средств местного бюджета.</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