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76994" w14:textId="05769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района Алтай от 11 мая 2023 года № 268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району Алтай"</w:t>
      </w:r>
    </w:p>
    <w:p>
      <w:pPr>
        <w:spacing w:after="0"/>
        <w:ind w:left="0"/>
        <w:jc w:val="both"/>
      </w:pPr>
      <w:r>
        <w:rPr>
          <w:rFonts w:ascii="Times New Roman"/>
          <w:b w:val="false"/>
          <w:i w:val="false"/>
          <w:color w:val="000000"/>
          <w:sz w:val="28"/>
        </w:rPr>
        <w:t>Постановление акимата района Алтай Восточно-Казахстанской области от 3 марта 2025 года № 119. Зарегистрировано Департаментом юстиции Восточно-Казахстанской области 4 марта 2025 года № 9140-16</w:t>
      </w:r>
    </w:p>
    <w:p>
      <w:pPr>
        <w:spacing w:after="0"/>
        <w:ind w:left="0"/>
        <w:jc w:val="both"/>
      </w:pPr>
      <w:bookmarkStart w:name="z5" w:id="0"/>
      <w:r>
        <w:rPr>
          <w:rFonts w:ascii="Times New Roman"/>
          <w:b w:val="false"/>
          <w:i w:val="false"/>
          <w:color w:val="000000"/>
          <w:sz w:val="28"/>
        </w:rPr>
        <w:t>
      Акимат района Алтай ПОСТАНОВЛЯЕТ:</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района Алтай от 11 мая 2023 года № 268 "Об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по району Алтай" (зарегистрировано в Реестре государственной регистрации нормативных правовых актов за № 8849-16)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указанного постановления изложить в следующей редакции:</w:t>
      </w:r>
    </w:p>
    <w:bookmarkStart w:name="z8" w:id="1"/>
    <w:p>
      <w:pPr>
        <w:spacing w:after="0"/>
        <w:ind w:left="0"/>
        <w:jc w:val="both"/>
      </w:pPr>
      <w:r>
        <w:rPr>
          <w:rFonts w:ascii="Times New Roman"/>
          <w:b w:val="false"/>
          <w:i w:val="false"/>
          <w:color w:val="000000"/>
          <w:sz w:val="28"/>
        </w:rPr>
        <w:t>
      "Об утверждении правил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указанного постановления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района Алтай,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 Алтай.</w:t>
      </w:r>
    </w:p>
    <w:bookmarkEnd w:id="2"/>
    <w:bookmarkStart w:name="z13"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Алтай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Курмамбаев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постановлению </w:t>
            </w:r>
            <w:r>
              <w:br/>
            </w:r>
            <w:r>
              <w:rPr>
                <w:rFonts w:ascii="Times New Roman"/>
                <w:b w:val="false"/>
                <w:i w:val="false"/>
                <w:color w:val="000000"/>
                <w:sz w:val="20"/>
              </w:rPr>
              <w:t xml:space="preserve">от 3 марта 2025 года </w:t>
            </w:r>
            <w:r>
              <w:br/>
            </w:r>
            <w:r>
              <w:rPr>
                <w:rFonts w:ascii="Times New Roman"/>
                <w:b w:val="false"/>
                <w:i w:val="false"/>
                <w:color w:val="000000"/>
                <w:sz w:val="20"/>
              </w:rPr>
              <w:t>№ 119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Утверждено постановлением </w:t>
            </w:r>
            <w:r>
              <w:br/>
            </w:r>
            <w:r>
              <w:rPr>
                <w:rFonts w:ascii="Times New Roman"/>
                <w:b w:val="false"/>
                <w:i w:val="false"/>
                <w:color w:val="000000"/>
                <w:sz w:val="20"/>
              </w:rPr>
              <w:t xml:space="preserve">акимата района Алтай </w:t>
            </w:r>
            <w:r>
              <w:br/>
            </w:r>
            <w:r>
              <w:rPr>
                <w:rFonts w:ascii="Times New Roman"/>
                <w:b w:val="false"/>
                <w:i w:val="false"/>
                <w:color w:val="000000"/>
                <w:sz w:val="20"/>
              </w:rPr>
              <w:t xml:space="preserve">от 11 мая 2023 года </w:t>
            </w:r>
            <w:r>
              <w:br/>
            </w:r>
            <w:r>
              <w:rPr>
                <w:rFonts w:ascii="Times New Roman"/>
                <w:b w:val="false"/>
                <w:i w:val="false"/>
                <w:color w:val="000000"/>
                <w:sz w:val="20"/>
              </w:rPr>
              <w:t>№ 268</w:t>
            </w:r>
          </w:p>
        </w:tc>
      </w:tr>
    </w:tbl>
    <w:bookmarkStart w:name="z17" w:id="4"/>
    <w:p>
      <w:pPr>
        <w:spacing w:after="0"/>
        <w:ind w:left="0"/>
        <w:jc w:val="left"/>
      </w:pPr>
      <w:r>
        <w:rPr>
          <w:rFonts w:ascii="Times New Roman"/>
          <w:b/>
          <w:i w:val="false"/>
          <w:color w:val="000000"/>
        </w:rPr>
        <w:t xml:space="preserve">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w:t>
      </w:r>
    </w:p>
    <w:bookmarkEnd w:id="4"/>
    <w:bookmarkStart w:name="z18" w:id="5"/>
    <w:p>
      <w:pPr>
        <w:spacing w:after="0"/>
        <w:ind w:left="0"/>
        <w:jc w:val="left"/>
      </w:pPr>
      <w:r>
        <w:rPr>
          <w:rFonts w:ascii="Times New Roman"/>
          <w:b/>
          <w:i w:val="false"/>
          <w:color w:val="000000"/>
        </w:rPr>
        <w:t xml:space="preserve"> Глава 1. Общие положения</w:t>
      </w:r>
    </w:p>
    <w:bookmarkEnd w:id="5"/>
    <w:p>
      <w:pPr>
        <w:spacing w:after="0"/>
        <w:ind w:left="0"/>
        <w:jc w:val="left"/>
      </w:pPr>
    </w:p>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 (далее - Правила) разработаны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w:t>
      </w:r>
    </w:p>
    <w:bookmarkStart w:name="z20"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6"/>
    <w:bookmarkStart w:name="z21" w:id="7"/>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Start w:name="z23" w:id="8"/>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bookmarkEnd w:id="8"/>
    <w:bookmarkStart w:name="z24" w:id="9"/>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Start w:name="z26" w:id="10"/>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0"/>
    <w:bookmarkStart w:name="z27" w:id="11"/>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1"/>
    <w:bookmarkStart w:name="z28" w:id="12"/>
    <w:p>
      <w:pPr>
        <w:spacing w:after="0"/>
        <w:ind w:left="0"/>
        <w:jc w:val="both"/>
      </w:pPr>
      <w:r>
        <w:rPr>
          <w:rFonts w:ascii="Times New Roman"/>
          <w:b w:val="false"/>
          <w:i w:val="false"/>
          <w:color w:val="000000"/>
          <w:sz w:val="28"/>
        </w:rPr>
        <w:t>
      8)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2"/>
    <w:bookmarkStart w:name="z29" w:id="13"/>
    <w:p>
      <w:pPr>
        <w:spacing w:after="0"/>
        <w:ind w:left="0"/>
        <w:jc w:val="both"/>
      </w:pPr>
      <w:r>
        <w:rPr>
          <w:rFonts w:ascii="Times New Roman"/>
          <w:b w:val="false"/>
          <w:i w:val="false"/>
          <w:color w:val="000000"/>
          <w:sz w:val="28"/>
        </w:rPr>
        <w:t>
      9) реконструкция – изменение отдельных помещений, иных частей здания или здания в целом, как правило, связанное с необходимостью обновления и модернизации изменяемого объекта.</w:t>
      </w:r>
    </w:p>
    <w:bookmarkEnd w:id="13"/>
    <w:bookmarkStart w:name="z30" w:id="14"/>
    <w:p>
      <w:pPr>
        <w:spacing w:after="0"/>
        <w:ind w:left="0"/>
        <w:jc w:val="left"/>
      </w:pPr>
      <w:r>
        <w:rPr>
          <w:rFonts w:ascii="Times New Roman"/>
          <w:b/>
          <w:i w:val="false"/>
          <w:color w:val="000000"/>
        </w:rPr>
        <w:t xml:space="preserve"> Глава 2. Порядок организации мероприятий по реконструкции, текущему или капитальному ремонту наружных стен, кровли многоквартирных жилых домов</w:t>
      </w:r>
    </w:p>
    <w:bookmarkEnd w:id="14"/>
    <w:bookmarkStart w:name="z31" w:id="15"/>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района Алтай" определяет перечень многоквартирных жилых домов, требующих проведения реконструкции, текущего или капитального ремонта наружных стен, кровли для придания населенным пунктам района Алтай единого архитектурного облика.</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Государственное учреждение "Отдел архитектуры, градостроительства и строительства района Алтай"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района Алтай.</w:t>
      </w:r>
    </w:p>
    <w:bookmarkStart w:name="z33" w:id="16"/>
    <w:p>
      <w:pPr>
        <w:spacing w:after="0"/>
        <w:ind w:left="0"/>
        <w:jc w:val="both"/>
      </w:pPr>
      <w:r>
        <w:rPr>
          <w:rFonts w:ascii="Times New Roman"/>
          <w:b w:val="false"/>
          <w:i w:val="false"/>
          <w:color w:val="000000"/>
          <w:sz w:val="28"/>
        </w:rPr>
        <w:t>
      5. Государственное учреждение "Отдел жилищно-коммунального хозяйства, пассажирского транспорта, автомобильных дорог и жилищной инспекции района Алтай" организуют следующие мероприятия:</w:t>
      </w:r>
    </w:p>
    <w:bookmarkEnd w:id="16"/>
    <w:bookmarkStart w:name="z34" w:id="17"/>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 официальном интернет-ресурсе акимата;</w:t>
      </w:r>
    </w:p>
    <w:bookmarkEnd w:id="17"/>
    <w:bookmarkStart w:name="z35" w:id="18"/>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18"/>
    <w:bookmarkStart w:name="z36" w:id="19"/>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многоквартирных жилых домов.</w:t>
      </w:r>
    </w:p>
    <w:bookmarkEnd w:id="19"/>
    <w:bookmarkStart w:name="z37" w:id="20"/>
    <w:p>
      <w:pPr>
        <w:spacing w:after="0"/>
        <w:ind w:left="0"/>
        <w:jc w:val="both"/>
      </w:pPr>
      <w:r>
        <w:rPr>
          <w:rFonts w:ascii="Times New Roman"/>
          <w:b w:val="false"/>
          <w:i w:val="false"/>
          <w:color w:val="000000"/>
          <w:sz w:val="28"/>
        </w:rPr>
        <w:t>
      6. Собрание принимает решение при согласии большинства от общего числа собственников квартир, нежилых помещений.</w:t>
      </w:r>
    </w:p>
    <w:bookmarkEnd w:id="20"/>
    <w:bookmarkStart w:name="z38" w:id="21"/>
    <w:p>
      <w:pPr>
        <w:spacing w:after="0"/>
        <w:ind w:left="0"/>
        <w:jc w:val="both"/>
      </w:pPr>
      <w:r>
        <w:rPr>
          <w:rFonts w:ascii="Times New Roman"/>
          <w:b w:val="false"/>
          <w:i w:val="false"/>
          <w:color w:val="000000"/>
          <w:sz w:val="28"/>
        </w:rPr>
        <w:t>
      7. В случае принятия собранием отрицательного решения работы по реконструкции, ремонту наружных стен, кровли многоквартирного жилого дома, направленные на придание единого архитектурного облика, не производятся.</w:t>
      </w:r>
    </w:p>
    <w:bookmarkEnd w:id="21"/>
    <w:bookmarkStart w:name="z39" w:id="22"/>
    <w:p>
      <w:pPr>
        <w:spacing w:after="0"/>
        <w:ind w:left="0"/>
        <w:jc w:val="both"/>
      </w:pPr>
      <w:r>
        <w:rPr>
          <w:rFonts w:ascii="Times New Roman"/>
          <w:b w:val="false"/>
          <w:i w:val="false"/>
          <w:color w:val="000000"/>
          <w:sz w:val="28"/>
        </w:rPr>
        <w:t>
      8. При принятии собранием положительного решения государственное учреждение "Отдел жилищно-коммунального хозяйства, пассажирского транспорта, автомобильных дорог и жилищной инспекции района Алтай", в соответствии с требованиями строительных норм, организует обследование технического состояния наружных стен, кровли каждого многоквартирного жилого дома для определения объема, типа работ (реконструкция, текущий или капитальный ремонт) и установления степени их физического износа.</w:t>
      </w:r>
    </w:p>
    <w:bookmarkEnd w:id="22"/>
    <w:bookmarkStart w:name="z40" w:id="23"/>
    <w:p>
      <w:pPr>
        <w:spacing w:after="0"/>
        <w:ind w:left="0"/>
        <w:jc w:val="left"/>
      </w:pPr>
      <w:r>
        <w:rPr>
          <w:rFonts w:ascii="Times New Roman"/>
          <w:b/>
          <w:i w:val="false"/>
          <w:color w:val="000000"/>
        </w:rPr>
        <w:t xml:space="preserve"> Глава 3. Порядок проведения мероприятий по реконструкции, текущему или капитальному ремонту наружных стен, кровли многоквартирных жилых домов</w:t>
      </w:r>
    </w:p>
    <w:bookmarkEnd w:id="23"/>
    <w:p>
      <w:pPr>
        <w:spacing w:after="0"/>
        <w:ind w:left="0"/>
        <w:jc w:val="left"/>
      </w:pPr>
    </w:p>
    <w:p>
      <w:pPr>
        <w:spacing w:after="0"/>
        <w:ind w:left="0"/>
        <w:jc w:val="both"/>
      </w:pPr>
      <w:r>
        <w:rPr>
          <w:rFonts w:ascii="Times New Roman"/>
          <w:b w:val="false"/>
          <w:i w:val="false"/>
          <w:color w:val="000000"/>
          <w:sz w:val="28"/>
        </w:rPr>
        <w:t xml:space="preserve">
      9. Выбор организации по обследованию технического состояния наружных стен, кровли каждого многоквартирного жилого дома для определения объема и типа работ (реконструкция, текущий или капитальный ремонт) осуществляется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 Республики Казахстан.</w:t>
      </w:r>
    </w:p>
    <w:bookmarkStart w:name="z42" w:id="24"/>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государственное учреждение "Отдел жилищно-коммунального хозяйства, пассажирского транспорта, автомобильных дорог и жилищной инспекции района Алтай" организует работу по разработке сметного расчета текущего ремонта или изготовлению проектно-сметной документации на реконструкцию, капитальный ремонт наружных стен,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4"/>
    <w:bookmarkStart w:name="z43" w:id="25"/>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реконструкции, капитального ремонта наружных стен, кровли многоквартирных жилых домов, государственное учреждение "Отдел жилищно-коммунального хозяйства, пассажирского транспорта, автомобильных дорог и жилищной инспекции района Алтай" составляет бюджетную заявку в соответствии с порядком, определенным центральным уполномоченным органом по бюджетному планированию.</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Приобретение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Алтай"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о государственных закупках.</w:t>
      </w:r>
    </w:p>
    <w:bookmarkStart w:name="z45" w:id="26"/>
    <w:p>
      <w:pPr>
        <w:spacing w:after="0"/>
        <w:ind w:left="0"/>
        <w:jc w:val="both"/>
      </w:pPr>
      <w:r>
        <w:rPr>
          <w:rFonts w:ascii="Times New Roman"/>
          <w:b w:val="false"/>
          <w:i w:val="false"/>
          <w:color w:val="000000"/>
          <w:sz w:val="28"/>
        </w:rPr>
        <w:t>
      13. Приемка работ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государственным учреждением "Отдел жилищно-коммунального хозяйства, пассажирского транспорта, автомобильных дорог и жилищной инспекции района Алтай" с привлечением лиц, осуществляющих технический надзор.</w:t>
      </w:r>
    </w:p>
    <w:bookmarkEnd w:id="26"/>
    <w:bookmarkStart w:name="z46" w:id="27"/>
    <w:p>
      <w:pPr>
        <w:spacing w:after="0"/>
        <w:ind w:left="0"/>
        <w:jc w:val="left"/>
      </w:pPr>
      <w:r>
        <w:rPr>
          <w:rFonts w:ascii="Times New Roman"/>
          <w:b/>
          <w:i w:val="false"/>
          <w:color w:val="000000"/>
        </w:rPr>
        <w:t xml:space="preserve"> Глава 4. Заключительные положения</w:t>
      </w:r>
    </w:p>
    <w:bookmarkEnd w:id="27"/>
    <w:bookmarkStart w:name="z47" w:id="28"/>
    <w:p>
      <w:pPr>
        <w:spacing w:after="0"/>
        <w:ind w:left="0"/>
        <w:jc w:val="both"/>
      </w:pPr>
      <w:r>
        <w:rPr>
          <w:rFonts w:ascii="Times New Roman"/>
          <w:b w:val="false"/>
          <w:i w:val="false"/>
          <w:color w:val="000000"/>
          <w:sz w:val="28"/>
        </w:rPr>
        <w:t>
      14. Финансирование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населенным пунктам района Алтай, осуществляется из средств местного бюджета.</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