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1cfa" w14:textId="33c1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30 января 2025 года № 40. Зарегистрировано Департаментом юстиции Восточно-Казахстанской области 31 января 2025 года № 9130-16</w:t>
      </w:r>
    </w:p>
    <w:p>
      <w:pPr>
        <w:spacing w:after="0"/>
        <w:ind w:left="0"/>
        <w:jc w:val="both"/>
      </w:pPr>
      <w:bookmarkStart w:name="z5"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Глубоковского района Восточно-Казахстанской области </w:t>
      </w:r>
      <w:r>
        <w:rPr>
          <w:rFonts w:ascii="Times New Roman"/>
          <w:b/>
          <w:i w:val="false"/>
          <w:color w:val="000000"/>
          <w:sz w:val="28"/>
        </w:rPr>
        <w:t>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Глубоковского района Восточно-Казахстанской области от 22 ноября 2022 года № 467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(зарегистрировано в Реестре государственной регистрации нормативных правовых актов за № 31012);</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Глубоковского района Восточно-Казахстанской области от 11 марта 2024 года № 140 "О внесении изменений в постановление акимата Глубоковского района Восточно-Казахстанской области от 22 ноября 2022 года № 467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(зарегистрировано в Реестре государственной регистрации нормативных правовых актов за № 8965-16).</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Глубоковского района Восточно-Казахстанской области.</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Глубоковского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Глубоковского района </w:t>
            </w:r>
            <w:r>
              <w:br/>
            </w:r>
            <w:r>
              <w:rPr>
                <w:rFonts w:ascii="Times New Roman"/>
                <w:b w:val="false"/>
                <w:i w:val="false"/>
                <w:color w:val="000000"/>
                <w:sz w:val="20"/>
              </w:rPr>
              <w:t>от 30 января 2025 года № 40</w:t>
            </w:r>
          </w:p>
        </w:tc>
      </w:tr>
    </w:tbl>
    <w:bookmarkStart w:name="z14"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End w:id="7"/>
    <w:p>
      <w:pPr>
        <w:spacing w:after="0"/>
        <w:ind w:left="0"/>
        <w:jc w:val="both"/>
      </w:pPr>
      <w:r>
        <w:rPr>
          <w:rFonts w:ascii="Times New Roman"/>
          <w:b w:val="false"/>
          <w:i w:val="false"/>
          <w:color w:val="ff0000"/>
          <w:sz w:val="28"/>
        </w:rPr>
        <w:t xml:space="preserve">
      Сноска. Правила в редакции постановления Глубоковского районного акимата Восточно-Казахстанской области от 10.04.2025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End w:id="9"/>
    <w:bookmarkStart w:name="z16"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17"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8"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9"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0"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1"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2"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3"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5"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6" w:id="20"/>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0"/>
    <w:bookmarkStart w:name="z27" w:id="21"/>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1"/>
    <w:bookmarkStart w:name="z28" w:id="22"/>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Глубоковского района"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Глубоковского района Восточно-Казахстанской области единого архитектурного облика.</w:t>
      </w:r>
    </w:p>
    <w:bookmarkEnd w:id="22"/>
    <w:bookmarkStart w:name="z29" w:id="23"/>
    <w:p>
      <w:pPr>
        <w:spacing w:after="0"/>
        <w:ind w:left="0"/>
        <w:jc w:val="both"/>
      </w:pPr>
      <w:r>
        <w:rPr>
          <w:rFonts w:ascii="Times New Roman"/>
          <w:b w:val="false"/>
          <w:i w:val="false"/>
          <w:color w:val="000000"/>
          <w:sz w:val="28"/>
        </w:rPr>
        <w:t xml:space="preserve">
      4.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государственное учреждение "Отдел строительства, архитектуры и градостроительства Глубоковского района" обеспечивает разработку и утверждение единого архитектурного облика населенных пунктов Глубоковского района Восточно-Казахстанской области.</w:t>
      </w:r>
    </w:p>
    <w:bookmarkEnd w:id="23"/>
    <w:bookmarkStart w:name="z30" w:id="24"/>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и автомобильных дорог Глубоковского района" организуют следующие мероприятия:</w:t>
      </w:r>
    </w:p>
    <w:bookmarkEnd w:id="24"/>
    <w:bookmarkStart w:name="z31" w:id="2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Глубоковского района на официальном интернет-ресурсе акимата;</w:t>
      </w:r>
    </w:p>
    <w:bookmarkEnd w:id="25"/>
    <w:bookmarkStart w:name="z32" w:id="2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6"/>
    <w:bookmarkStart w:name="z33" w:id="27"/>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текущего или капитального ремонта наружных стен, кровли многоквартирного жилого дома.</w:t>
      </w:r>
    </w:p>
    <w:bookmarkEnd w:id="27"/>
    <w:bookmarkStart w:name="z34" w:id="28"/>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8"/>
    <w:bookmarkStart w:name="z35" w:id="29"/>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9"/>
    <w:bookmarkStart w:name="z36" w:id="30"/>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строительства, архитектуры и градостроительства Глубоковского района",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30"/>
    <w:bookmarkStart w:name="z37" w:id="31"/>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1"/>
    <w:bookmarkStart w:name="z38" w:id="32"/>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Республики Казахстан.</w:t>
      </w:r>
    </w:p>
    <w:bookmarkEnd w:id="32"/>
    <w:bookmarkStart w:name="z39" w:id="33"/>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государственное учреждение "Отдел строительства, архитектуры и градостроительства Глубоковского района"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с последующим получением заключения экспертизы по соответствующим проектам за счет средств местного бюджета.</w:t>
      </w:r>
    </w:p>
    <w:bookmarkEnd w:id="33"/>
    <w:bookmarkStart w:name="z40" w:id="34"/>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государственное учреждение "Отдел строительства, архитектуры и градостроительства Глубоковского района" составляют бюджетную заявку в соответствии с порядком, определенным центральным уполномоченным органом по бюджетному планированию.</w:t>
      </w:r>
    </w:p>
    <w:bookmarkEnd w:id="34"/>
    <w:bookmarkStart w:name="z41" w:id="35"/>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строительства, архитектуры и градостроительства Глубоковского района"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5"/>
    <w:bookmarkStart w:name="z42" w:id="36"/>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строительства, архитектуры и градостроительства Глубоковского района" с привлечением лиц, осуществляющих технический надзор.</w:t>
      </w:r>
    </w:p>
    <w:bookmarkEnd w:id="36"/>
    <w:bookmarkStart w:name="z43" w:id="37"/>
    <w:p>
      <w:pPr>
        <w:spacing w:after="0"/>
        <w:ind w:left="0"/>
        <w:jc w:val="left"/>
      </w:pPr>
      <w:r>
        <w:rPr>
          <w:rFonts w:ascii="Times New Roman"/>
          <w:b/>
          <w:i w:val="false"/>
          <w:color w:val="000000"/>
        </w:rPr>
        <w:t xml:space="preserve"> Глава 4. Заключительные положения</w:t>
      </w:r>
    </w:p>
    <w:bookmarkEnd w:id="37"/>
    <w:bookmarkStart w:name="z44" w:id="38"/>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осуществляется из средств местного бюджета.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