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0db" w14:textId="02ff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марта 2025 года № 74. Зарегистрировано Департаментом юстиции Восточно-Казахстанской области 28 марта 2025 года № 9160-16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за № 25062)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охране и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комитета 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министерства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ирригации Респубилки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Жадигерулы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26 марта 2025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"8" ноября 2021 года № 322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"Южное"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 северо-восточнее 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левый берег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правый берег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Белогородцев Ключ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Бахорька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Белкин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 Колотушка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Ситкин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северо-восточнее села Зимовье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юго-восточнее села Коноваловка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Быстрый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Громотуха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Ловчий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Чишин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реки Большая таловка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 северо-восточнее 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БерҰзовка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Агнеева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Огневский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Леннушка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Нечаев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Глубоковского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Демидов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Кожохово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Камышенка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Крутишка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Иртышского рудника товарищества с ограниченной ответственностью "Востокцветмет"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без названия № 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южнее села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северо-восточнее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Аршаты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Калмачиха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Жилкойда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северо-восточнее села Коктерек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Балакалжыр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Орта-Теректы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северо-западнее села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километрах южнее села Караоткел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Лайлы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"Дорожно-строительного управления №14"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Караганжира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05-078-016,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Кыстаубайтоган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Туашнылаган 1 правый берег левый берег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приток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южнее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Куржыра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юго-восточнее села Бурсак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восточнее села Жанузак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Улкен-Нарын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северо-восточнее села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товариществу с ограниченной ответственностью "Asbaurum"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Майемер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Берсальский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километрах севернее села Сугатовка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Барашки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