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de39" w14:textId="77cd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решение Жетысайского районного маслихата от 25 февраля 2025 года № 26-153-VIII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Жетысайского районного маслихата Туркестанской области от 7 апреля 2025 года № 27-171-VIII. Зарегистрировано в Департаменте юстиции Туркестанской области 9 апреля 2025 года № 6678-13</w:t>
      </w:r>
    </w:p>
    <w:p>
      <w:pPr>
        <w:spacing w:after="0"/>
        <w:ind w:left="0"/>
        <w:jc w:val="both"/>
      </w:pPr>
      <w:bookmarkStart w:name="z1" w:id="0"/>
      <w:r>
        <w:rPr>
          <w:rFonts w:ascii="Times New Roman"/>
          <w:b w:val="false"/>
          <w:i w:val="false"/>
          <w:color w:val="000000"/>
          <w:sz w:val="28"/>
        </w:rPr>
        <w:t>
      Жетысайский районнный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Жетысайского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25 февраля 2025 года №26-153-VIII (зарегистрированный в Реестре государственной регистрации нормативных правовых актов за № 6666-13) следующее дополнение:</w:t>
      </w:r>
    </w:p>
    <w:bookmarkEnd w:id="1"/>
    <w:bookmarkStart w:name="z3" w:id="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приложением</w:t>
      </w:r>
      <w:r>
        <w:rPr>
          <w:rFonts w:ascii="Times New Roman"/>
          <w:b w:val="false"/>
          <w:i w:val="false"/>
          <w:color w:val="000000"/>
          <w:sz w:val="28"/>
        </w:rPr>
        <w:t xml:space="preserve"> текст решения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текст на казахском языке не меняется.</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Жетысайского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7 апреля 2025 года</w:t>
            </w:r>
            <w:r>
              <w:br/>
            </w:r>
            <w:r>
              <w:rPr>
                <w:rFonts w:ascii="Times New Roman"/>
                <w:b w:val="false"/>
                <w:i w:val="false"/>
                <w:color w:val="000000"/>
                <w:sz w:val="20"/>
              </w:rPr>
              <w:t>№ 27-171-VIII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Жетысайского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25 февраля 2025 года</w:t>
            </w:r>
            <w:r>
              <w:br/>
            </w:r>
            <w:r>
              <w:rPr>
                <w:rFonts w:ascii="Times New Roman"/>
                <w:b w:val="false"/>
                <w:i w:val="false"/>
                <w:color w:val="000000"/>
                <w:sz w:val="20"/>
              </w:rPr>
              <w:t>№26-153-VIII</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Жетысайского района.</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Жетысайского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Жетысайского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Жетысайского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месячного расчетного показателя.</w:t>
      </w:r>
    </w:p>
    <w:p>
      <w:pPr>
        <w:spacing w:after="0"/>
        <w:ind w:left="0"/>
        <w:jc w:val="both"/>
      </w:pPr>
      <w:r>
        <w:rPr>
          <w:rFonts w:ascii="Times New Roman"/>
          <w:b w:val="false"/>
          <w:i w:val="false"/>
          <w:color w:val="000000"/>
          <w:sz w:val="28"/>
        </w:rPr>
        <w:t>
      2) Международный женский день - 8 марта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3) 26 апреля – День памяти аварии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месячного расчетного показателя;</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месячного расчетного показателя;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месячного расчетного показателя;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месячного расчетного показателя;</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месячного расчетного показателя;</w:t>
      </w:r>
    </w:p>
    <w:p>
      <w:pPr>
        <w:spacing w:after="0"/>
        <w:ind w:left="0"/>
        <w:jc w:val="both"/>
      </w:pPr>
      <w:r>
        <w:rPr>
          <w:rFonts w:ascii="Times New Roman"/>
          <w:b w:val="false"/>
          <w:i w:val="false"/>
          <w:color w:val="000000"/>
          <w:sz w:val="28"/>
        </w:rPr>
        <w:t>
      4) 7 мая – День защитника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30 месячного расчетного показателя;</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20 месячного расчетного показателя;</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месячного расчетного показателя;</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 в размере 382 месячного расчетного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месячного расчетного показателя;</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месячного расчетного показателя;</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месячного расчетного показателя;</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месячного расчетного показателя;</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месячного расчетного показателя;</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месячного расчетного показателя;</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месячного расчетного показателя;</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месячного расчетного показателя;</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Лицам, имеющим инвалидность или являющимся пенсионерами, пострадавшим от политических репрессий, в порядке, установленном Законом Республики Казахстан "О реабилитации жертв массовых политических репрессий" - в размере 10 месячного расчетного показателя;</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p>
      <w:pPr>
        <w:spacing w:after="0"/>
        <w:ind w:left="0"/>
        <w:jc w:val="both"/>
      </w:pPr>
      <w:r>
        <w:rPr>
          <w:rFonts w:ascii="Times New Roman"/>
          <w:b w:val="false"/>
          <w:i w:val="false"/>
          <w:color w:val="000000"/>
          <w:sz w:val="28"/>
        </w:rPr>
        <w:t>
      9) 1 октября – День пожилых:</w:t>
      </w:r>
    </w:p>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p>
      <w:pPr>
        <w:spacing w:after="0"/>
        <w:ind w:left="0"/>
        <w:jc w:val="both"/>
      </w:pPr>
      <w:r>
        <w:rPr>
          <w:rFonts w:ascii="Times New Roman"/>
          <w:b w:val="false"/>
          <w:i w:val="false"/>
          <w:color w:val="000000"/>
          <w:sz w:val="28"/>
        </w:rPr>
        <w:t>
      10) второе воскресенье октября – День защиты прав лиц с инвалидностью:</w:t>
      </w:r>
    </w:p>
    <w:p>
      <w:pPr>
        <w:spacing w:after="0"/>
        <w:ind w:left="0"/>
        <w:jc w:val="both"/>
      </w:pPr>
      <w:r>
        <w:rPr>
          <w:rFonts w:ascii="Times New Roman"/>
          <w:b w:val="false"/>
          <w:i w:val="false"/>
          <w:color w:val="000000"/>
          <w:sz w:val="28"/>
        </w:rPr>
        <w:t xml:space="preserve">
      детям с инвалидностью получающим специальные социальные услуги на дому – в размере 4 месячных расчетных показателей; </w:t>
      </w:r>
    </w:p>
    <w:p>
      <w:pPr>
        <w:spacing w:after="0"/>
        <w:ind w:left="0"/>
        <w:jc w:val="both"/>
      </w:pPr>
      <w:r>
        <w:rPr>
          <w:rFonts w:ascii="Times New Roman"/>
          <w:b w:val="false"/>
          <w:i w:val="false"/>
          <w:color w:val="000000"/>
          <w:sz w:val="28"/>
        </w:rPr>
        <w:t xml:space="preserve">
      11) 25 октября – День Республики: </w:t>
      </w:r>
    </w:p>
    <w:p>
      <w:pPr>
        <w:spacing w:after="0"/>
        <w:ind w:left="0"/>
        <w:jc w:val="both"/>
      </w:pPr>
      <w:r>
        <w:rPr>
          <w:rFonts w:ascii="Times New Roman"/>
          <w:b w:val="false"/>
          <w:i w:val="false"/>
          <w:color w:val="000000"/>
          <w:sz w:val="28"/>
        </w:rPr>
        <w:t xml:space="preserve">
      одиноким пожилым лицам получающим специальные социальные услуги на дому и детям с инвалидностью получающим специальные социальные услуги на дому в размере - 3 месячных расчетных показателей; </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вирусным иммунодефицитом человека (далее – ВИЧ) и состоящим на диспансерном учете или детям, страдающим заболеванием ВИЧ –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2) лицам, страдающим заболеванием ВИЧ - единовременно в 2 кратном размере величины прожиточного минимума;</w:t>
      </w:r>
    </w:p>
    <w:p>
      <w:pPr>
        <w:spacing w:after="0"/>
        <w:ind w:left="0"/>
        <w:jc w:val="both"/>
      </w:pPr>
      <w:r>
        <w:rPr>
          <w:rFonts w:ascii="Times New Roman"/>
          <w:b w:val="false"/>
          <w:i w:val="false"/>
          <w:color w:val="000000"/>
          <w:sz w:val="28"/>
        </w:rPr>
        <w:t>
      3) детям с инвалидностью, обучающимся и воспитывающимся на дому в период учебного года – ежемесячно в размере 2 месячного расчетного показателя;</w:t>
      </w:r>
    </w:p>
    <w:p>
      <w:pPr>
        <w:spacing w:after="0"/>
        <w:ind w:left="0"/>
        <w:jc w:val="both"/>
      </w:pPr>
      <w:r>
        <w:rPr>
          <w:rFonts w:ascii="Times New Roman"/>
          <w:b w:val="false"/>
          <w:i w:val="false"/>
          <w:color w:val="000000"/>
          <w:sz w:val="28"/>
        </w:rPr>
        <w:t>
      4) для подписки на периодические издания- награжденным орденами и медалями бывшего Союза ССР за самоотверженный труд и безупречную воинскую службу в тылу в годы Великой Отечественной войны, матерям героиням, одиноким лицам с инвалидностью, ветеранам боевых действий на территории других государств, лицам принимавшим участие в ликвидации последствий катастрофы на Чернобыльской АЭС и гражданам, пострадавшим в результате ядерных испытаний на Семипалатинском испытательном ядерном полигоне- в размере 7 (семь) месячных расчетных показателей один раз в полугодие;</w:t>
      </w:r>
    </w:p>
    <w:p>
      <w:pPr>
        <w:spacing w:after="0"/>
        <w:ind w:left="0"/>
        <w:jc w:val="both"/>
      </w:pPr>
      <w:r>
        <w:rPr>
          <w:rFonts w:ascii="Times New Roman"/>
          <w:b w:val="false"/>
          <w:i w:val="false"/>
          <w:color w:val="000000"/>
          <w:sz w:val="28"/>
        </w:rPr>
        <w:t>
      5) лицам, страдающим туберкулезным заболеванием и находящимся на амбулаторном лечении – ежемесячно в размере 10 месячных расчетных показателей;</w:t>
      </w:r>
    </w:p>
    <w:p>
      <w:pPr>
        <w:spacing w:after="0"/>
        <w:ind w:left="0"/>
        <w:jc w:val="both"/>
      </w:pPr>
      <w:r>
        <w:rPr>
          <w:rFonts w:ascii="Times New Roman"/>
          <w:b w:val="false"/>
          <w:i w:val="false"/>
          <w:color w:val="000000"/>
          <w:sz w:val="28"/>
        </w:rPr>
        <w:t>
      6) нуждающимся гражданам, страдающим заболеванием хронической почечной недостаточности – единовременно в размере 40 месячных расчетных показателей;</w:t>
      </w:r>
    </w:p>
    <w:p>
      <w:pPr>
        <w:spacing w:after="0"/>
        <w:ind w:left="0"/>
        <w:jc w:val="both"/>
      </w:pPr>
      <w:r>
        <w:rPr>
          <w:rFonts w:ascii="Times New Roman"/>
          <w:b w:val="false"/>
          <w:i w:val="false"/>
          <w:color w:val="000000"/>
          <w:sz w:val="28"/>
        </w:rPr>
        <w:t>
      7) в связи с причинением ущерба гражданину (семье) либо его имуществу вследствие стихийного бедствия или пожара - единовременно в размере 100 месячных расчетных показателей;</w:t>
      </w:r>
    </w:p>
    <w:p>
      <w:pPr>
        <w:spacing w:after="0"/>
        <w:ind w:left="0"/>
        <w:jc w:val="both"/>
      </w:pPr>
      <w:r>
        <w:rPr>
          <w:rFonts w:ascii="Times New Roman"/>
          <w:b w:val="false"/>
          <w:i w:val="false"/>
          <w:color w:val="000000"/>
          <w:sz w:val="28"/>
        </w:rPr>
        <w:t>
      8) одиноким пожилым лицам старше 80 лет - ежемесячно в размере 2 (два) месячных расчетных показателей;</w:t>
      </w:r>
    </w:p>
    <w:p>
      <w:pPr>
        <w:spacing w:after="0"/>
        <w:ind w:left="0"/>
        <w:jc w:val="both"/>
      </w:pPr>
      <w:r>
        <w:rPr>
          <w:rFonts w:ascii="Times New Roman"/>
          <w:b w:val="false"/>
          <w:i w:val="false"/>
          <w:color w:val="000000"/>
          <w:sz w:val="28"/>
        </w:rPr>
        <w:t>
      9) лицам, больным онкологическим заболеванием- единовременно в размере 10 (десять) месячных расчетных показателя;</w:t>
      </w:r>
    </w:p>
    <w:p>
      <w:pPr>
        <w:spacing w:after="0"/>
        <w:ind w:left="0"/>
        <w:jc w:val="both"/>
      </w:pPr>
      <w:r>
        <w:rPr>
          <w:rFonts w:ascii="Times New Roman"/>
          <w:b w:val="false"/>
          <w:i w:val="false"/>
          <w:color w:val="000000"/>
          <w:sz w:val="28"/>
        </w:rPr>
        <w:t>
      10) лицам, освобожденным из мест лишения свободы – единовременно в размере 10 (десять) месячных расчетных показателей;</w:t>
      </w:r>
    </w:p>
    <w:p>
      <w:pPr>
        <w:spacing w:after="0"/>
        <w:ind w:left="0"/>
        <w:jc w:val="both"/>
      </w:pPr>
      <w:r>
        <w:rPr>
          <w:rFonts w:ascii="Times New Roman"/>
          <w:b w:val="false"/>
          <w:i w:val="false"/>
          <w:color w:val="000000"/>
          <w:sz w:val="28"/>
        </w:rPr>
        <w:t>
      11) гражданам освобожденным из мест лишения свободы, зарегистрированным на учете службы пробации, согласно списку, представленному отделом службы пробации Жетысайского района – единовременно в размере 10 месячных расчетных показателей.</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Жетысайского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Жетысайского района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Жетысайского района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Жетысайского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