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2fa4" w14:textId="e8b2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14 мая 2025 года № 352. Зарегистрировано в Департаменте юстиции Туркестанской области 16 мая 2025 года № 6706-13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Сайрамского района Туркестанской области от 23 сентября 2022 года №325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 (зарегистрировано в Реестре государственной регистрации нормативных правовых актов за № 30117).</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Сайрамского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"__" "________" 2025 года</w:t>
            </w:r>
            <w:r>
              <w:br/>
            </w:r>
            <w:r>
              <w:rPr>
                <w:rFonts w:ascii="Times New Roman"/>
                <w:b w:val="false"/>
                <w:i w:val="false"/>
                <w:color w:val="000000"/>
                <w:sz w:val="20"/>
              </w:rPr>
              <w:t>№ "___"</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территорий,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Сайрамского района"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Сайрамского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населенным пунктам района.</w:t>
      </w:r>
    </w:p>
    <w:bookmarkEnd w:id="11"/>
    <w:bookmarkStart w:name="z14" w:id="12"/>
    <w:p>
      <w:pPr>
        <w:spacing w:after="0"/>
        <w:ind w:left="0"/>
        <w:jc w:val="both"/>
      </w:pPr>
      <w:r>
        <w:rPr>
          <w:rFonts w:ascii="Times New Roman"/>
          <w:b w:val="false"/>
          <w:i w:val="false"/>
          <w:color w:val="000000"/>
          <w:sz w:val="28"/>
        </w:rPr>
        <w:t>
      5. Аппараты акимов сельских округов Сайрамского района организуют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 привлечением специалистов в сфере проектирования и строительства.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по реконструкции, текущему или капитальному ремонту наружных стен, кровли многоквартирных жилых домов данного многоквартирного жилого дома, работы направленные на придание единого архитектурного облика не проводятся.</w:t>
      </w:r>
    </w:p>
    <w:bookmarkEnd w:id="14"/>
    <w:bookmarkStart w:name="z17" w:id="15"/>
    <w:p>
      <w:pPr>
        <w:spacing w:after="0"/>
        <w:ind w:left="0"/>
        <w:jc w:val="both"/>
      </w:pPr>
      <w:r>
        <w:rPr>
          <w:rFonts w:ascii="Times New Roman"/>
          <w:b w:val="false"/>
          <w:i w:val="false"/>
          <w:color w:val="000000"/>
          <w:sz w:val="28"/>
        </w:rPr>
        <w:t>
      8. При принятии собранием положительного решения Отдел, в оответствии с требованиями строительных норм, организует обсследование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по реконструкции, текущему или капитальному ремонту или изготовлению проектно-сметной документации на реконструкцию, текущий или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утверждения сметной стоимости реконструкции, текущего ремонта или получения положительного заключения экспертизы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Сайрамского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