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28f7" w14:textId="e642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Ордабасынского района</w:t>
      </w:r>
    </w:p>
    <w:p>
      <w:pPr>
        <w:spacing w:after="0"/>
        <w:ind w:left="0"/>
        <w:jc w:val="both"/>
      </w:pPr>
      <w:r>
        <w:rPr>
          <w:rFonts w:ascii="Times New Roman"/>
          <w:b w:val="false"/>
          <w:i w:val="false"/>
          <w:color w:val="000000"/>
          <w:sz w:val="28"/>
        </w:rPr>
        <w:t>Постановление акимата Ордабасынского района Туркестанской области от 16 мая 2025 года № 190. Зарегистрировано в Департаменте юстиции Туркестанской области 22 мая 2025 года № 6710-13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Ордабасынского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Ордабасынского района.</w:t>
      </w:r>
    </w:p>
    <w:bookmarkEnd w:id="1"/>
    <w:bookmarkStart w:name="z3" w:id="2"/>
    <w:p>
      <w:pPr>
        <w:spacing w:after="0"/>
        <w:ind w:left="0"/>
        <w:jc w:val="both"/>
      </w:pPr>
      <w:r>
        <w:rPr>
          <w:rFonts w:ascii="Times New Roman"/>
          <w:b w:val="false"/>
          <w:i w:val="false"/>
          <w:color w:val="000000"/>
          <w:sz w:val="28"/>
        </w:rPr>
        <w:t>
      2. Признать утратившими силу некоторые постановления акимата Ордабасынского района:</w:t>
      </w:r>
    </w:p>
    <w:bookmarkEnd w:id="2"/>
    <w:bookmarkStart w:name="z4" w:id="3"/>
    <w:p>
      <w:pPr>
        <w:spacing w:after="0"/>
        <w:ind w:left="0"/>
        <w:jc w:val="both"/>
      </w:pPr>
      <w:r>
        <w:rPr>
          <w:rFonts w:ascii="Times New Roman"/>
          <w:b w:val="false"/>
          <w:i w:val="false"/>
          <w:color w:val="000000"/>
          <w:sz w:val="28"/>
        </w:rPr>
        <w:t xml:space="preserve">
      1) от 28 ноября 2022 года </w:t>
      </w:r>
      <w:r>
        <w:rPr>
          <w:rFonts w:ascii="Times New Roman"/>
          <w:b w:val="false"/>
          <w:i w:val="false"/>
          <w:color w:val="000000"/>
          <w:sz w:val="28"/>
        </w:rPr>
        <w:t>№ 413</w:t>
      </w:r>
      <w:r>
        <w:rPr>
          <w:rFonts w:ascii="Times New Roman"/>
          <w:b w:val="false"/>
          <w:i w:val="false"/>
          <w:color w:val="000000"/>
          <w:sz w:val="28"/>
        </w:rPr>
        <w:t xml:space="preserve">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Ордабасынскому району" (зарегистрировано в Реестре государственной регистрации нормативных правовых актов № 31083);</w:t>
      </w:r>
    </w:p>
    <w:bookmarkEnd w:id="3"/>
    <w:bookmarkStart w:name="z5" w:id="4"/>
    <w:p>
      <w:pPr>
        <w:spacing w:after="0"/>
        <w:ind w:left="0"/>
        <w:jc w:val="both"/>
      </w:pPr>
      <w:r>
        <w:rPr>
          <w:rFonts w:ascii="Times New Roman"/>
          <w:b w:val="false"/>
          <w:i w:val="false"/>
          <w:color w:val="000000"/>
          <w:sz w:val="28"/>
        </w:rPr>
        <w:t xml:space="preserve">
      2) от 19 июля 2024 года </w:t>
      </w:r>
      <w:r>
        <w:rPr>
          <w:rFonts w:ascii="Times New Roman"/>
          <w:b w:val="false"/>
          <w:i w:val="false"/>
          <w:color w:val="000000"/>
          <w:sz w:val="28"/>
        </w:rPr>
        <w:t>№ 299</w:t>
      </w:r>
      <w:r>
        <w:rPr>
          <w:rFonts w:ascii="Times New Roman"/>
          <w:b w:val="false"/>
          <w:i w:val="false"/>
          <w:color w:val="000000"/>
          <w:sz w:val="28"/>
        </w:rPr>
        <w:t xml:space="preserve"> "О внесении изменения в постановление акимата Ордабасинского района от 28 ноября 2022 года № 413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Ордабасынскому району" (зарегистрировано в Реестре государственной регистрации нормативных правовых актов № 6558-13).</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Ордабасынского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16 мая 2025 года</w:t>
            </w:r>
            <w:r>
              <w:br/>
            </w:r>
            <w:r>
              <w:rPr>
                <w:rFonts w:ascii="Times New Roman"/>
                <w:b w:val="false"/>
                <w:i w:val="false"/>
                <w:color w:val="000000"/>
                <w:sz w:val="20"/>
              </w:rPr>
              <w:t>№ 190</w:t>
            </w:r>
          </w:p>
        </w:tc>
      </w:tr>
    </w:tbl>
    <w:bookmarkStart w:name="z9"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Ордабасынского района</w:t>
      </w:r>
    </w:p>
    <w:bookmarkEnd w:id="7"/>
    <w:bookmarkStart w:name="z10" w:id="8"/>
    <w:p>
      <w:pPr>
        <w:spacing w:after="0"/>
        <w:ind w:left="0"/>
        <w:jc w:val="left"/>
      </w:pPr>
      <w:r>
        <w:rPr>
          <w:rFonts w:ascii="Times New Roman"/>
          <w:b/>
          <w:i w:val="false"/>
          <w:color w:val="000000"/>
        </w:rPr>
        <w:t xml:space="preserve"> Глава 1. Общие положения</w:t>
      </w:r>
    </w:p>
    <w:bookmarkEnd w:id="8"/>
    <w:bookmarkStart w:name="z11"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Ордабасынского района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Ордабасынского района.</w:t>
      </w:r>
    </w:p>
    <w:bookmarkEnd w:id="9"/>
    <w:bookmarkStart w:name="z12"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Start w:name="z13" w:id="11"/>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1"/>
    <w:bookmarkStart w:name="z14" w:id="12"/>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жилищная инспекция Ордабасынского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единого архитектурного облика.</w:t>
      </w:r>
    </w:p>
    <w:bookmarkEnd w:id="12"/>
    <w:bookmarkStart w:name="z15" w:id="13"/>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Ордабасынского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3"/>
    <w:bookmarkStart w:name="z16" w:id="14"/>
    <w:p>
      <w:pPr>
        <w:spacing w:after="0"/>
        <w:ind w:left="0"/>
        <w:jc w:val="both"/>
      </w:pPr>
      <w:r>
        <w:rPr>
          <w:rFonts w:ascii="Times New Roman"/>
          <w:b w:val="false"/>
          <w:i w:val="false"/>
          <w:color w:val="000000"/>
          <w:sz w:val="28"/>
        </w:rPr>
        <w:t>
      5. Государственное учреждение "Отдел жилищно-коммунального хозяйства, пассажирского транспорта, автомобильных дорог и жилищная инспекция Ордабасынского района" организует следующие работы:</w:t>
      </w:r>
    </w:p>
    <w:bookmarkEnd w:id="1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 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по реконструкции, текущему или капитальному ремонту наружных стен, кровли многоквартирных жилых домов.</w:t>
      </w:r>
    </w:p>
    <w:bookmarkStart w:name="z17" w:id="15"/>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5"/>
    <w:bookmarkStart w:name="z18" w:id="16"/>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текущему или капитальному ремонту наружных стен, кровли многоквартирных жилых домов, направленные на придание единого архитектурного облика, не производятся.</w:t>
      </w:r>
    </w:p>
    <w:bookmarkEnd w:id="16"/>
    <w:bookmarkStart w:name="z19" w:id="17"/>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строительства, архитектуры и градостроительства Ордабасынского района", в соответствии с требованиями строительных норм, организует обследование технического состояния по реконструкции, текущему или капитальному ремонту наружных стен, кровли многоквартирных жилых домов для определения объема работ, типа ремонта (текущий или капитальный) и установления степени их физического износа.</w:t>
      </w:r>
    </w:p>
    <w:bookmarkEnd w:id="17"/>
    <w:bookmarkStart w:name="z20" w:id="18"/>
    <w:p>
      <w:pPr>
        <w:spacing w:after="0"/>
        <w:ind w:left="0"/>
        <w:jc w:val="left"/>
      </w:pPr>
      <w:r>
        <w:rPr>
          <w:rFonts w:ascii="Times New Roman"/>
          <w:b/>
          <w:i w:val="false"/>
          <w:color w:val="000000"/>
        </w:rPr>
        <w:t xml:space="preserve"> Глава 3. Порядок по реконструкции, текущему или капитальному ремонту наружных стен, кровли многоквартирных жилых домов</w:t>
      </w:r>
    </w:p>
    <w:bookmarkEnd w:id="18"/>
    <w:bookmarkStart w:name="z21" w:id="19"/>
    <w:p>
      <w:pPr>
        <w:spacing w:after="0"/>
        <w:ind w:left="0"/>
        <w:jc w:val="both"/>
      </w:pPr>
      <w:r>
        <w:rPr>
          <w:rFonts w:ascii="Times New Roman"/>
          <w:b w:val="false"/>
          <w:i w:val="false"/>
          <w:color w:val="000000"/>
          <w:sz w:val="28"/>
        </w:rPr>
        <w:t>
      9. Техническое обследование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организацией, имеющей в своем составе аттестованных экспертов.</w:t>
      </w:r>
    </w:p>
    <w:bookmarkEnd w:id="19"/>
    <w:bookmarkStart w:name="z22" w:id="20"/>
    <w:p>
      <w:pPr>
        <w:spacing w:after="0"/>
        <w:ind w:left="0"/>
        <w:jc w:val="both"/>
      </w:pPr>
      <w:r>
        <w:rPr>
          <w:rFonts w:ascii="Times New Roman"/>
          <w:b w:val="false"/>
          <w:i w:val="false"/>
          <w:color w:val="000000"/>
          <w:sz w:val="28"/>
        </w:rPr>
        <w:t>
      10.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реконструкции, текущему или капитальному ремонту наружных стен, кровли многоквартирных жилых домов, администратор бюджетной программы составляет бюджетную заявку в соответствии с порядком, определенным центральным уполномоченным органом по бюджетному планированию.</w:t>
      </w:r>
    </w:p>
    <w:bookmarkEnd w:id="20"/>
    <w:bookmarkStart w:name="z23" w:id="21"/>
    <w:p>
      <w:pPr>
        <w:spacing w:after="0"/>
        <w:ind w:left="0"/>
        <w:jc w:val="both"/>
      </w:pPr>
      <w:r>
        <w:rPr>
          <w:rFonts w:ascii="Times New Roman"/>
          <w:b w:val="false"/>
          <w:i w:val="false"/>
          <w:color w:val="000000"/>
          <w:sz w:val="28"/>
        </w:rPr>
        <w:t>
      11. По итогам обследования технического состояния по реконструкции, текущему или капитальному ремонту наружных стен, кровли многоквартирных жилых домов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реконструкции, текущему или капитальному ремонту наружных стен, кровли многоквартирных жилых домов,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1"/>
    <w:bookmarkStart w:name="z24" w:id="22"/>
    <w:p>
      <w:pPr>
        <w:spacing w:after="0"/>
        <w:ind w:left="0"/>
        <w:jc w:val="both"/>
      </w:pPr>
      <w:r>
        <w:rPr>
          <w:rFonts w:ascii="Times New Roman"/>
          <w:b w:val="false"/>
          <w:i w:val="false"/>
          <w:color w:val="000000"/>
          <w:sz w:val="28"/>
        </w:rPr>
        <w:t>
      12.Проектирование осуществляется специализированными организациями, имеющими соответствующие лицензии.</w:t>
      </w:r>
    </w:p>
    <w:bookmarkEnd w:id="22"/>
    <w:bookmarkStart w:name="z25" w:id="23"/>
    <w:p>
      <w:pPr>
        <w:spacing w:after="0"/>
        <w:ind w:left="0"/>
        <w:jc w:val="both"/>
      </w:pPr>
      <w:r>
        <w:rPr>
          <w:rFonts w:ascii="Times New Roman"/>
          <w:b w:val="false"/>
          <w:i w:val="false"/>
          <w:color w:val="000000"/>
          <w:sz w:val="28"/>
        </w:rPr>
        <w:t>
      13. Выбор организации по техническому обследованию, разработке сметного расчета текущего ремонта или изготовлению проектно-сметной документации, осуществляющую комплексную вневедомственную экспертизу проектов строительства осуществляется в соответствии с законодательством Республики Казахстан о государственных закупках.</w:t>
      </w:r>
    </w:p>
    <w:bookmarkEnd w:id="23"/>
    <w:bookmarkStart w:name="z26" w:id="24"/>
    <w:p>
      <w:pPr>
        <w:spacing w:after="0"/>
        <w:ind w:left="0"/>
        <w:jc w:val="both"/>
      </w:pPr>
      <w:r>
        <w:rPr>
          <w:rFonts w:ascii="Times New Roman"/>
          <w:b w:val="false"/>
          <w:i w:val="false"/>
          <w:color w:val="000000"/>
          <w:sz w:val="28"/>
        </w:rPr>
        <w:t>
      14.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24"/>
    <w:bookmarkStart w:name="z27" w:id="25"/>
    <w:p>
      <w:pPr>
        <w:spacing w:after="0"/>
        <w:ind w:left="0"/>
        <w:jc w:val="both"/>
      </w:pPr>
      <w:r>
        <w:rPr>
          <w:rFonts w:ascii="Times New Roman"/>
          <w:b w:val="false"/>
          <w:i w:val="false"/>
          <w:color w:val="000000"/>
          <w:sz w:val="28"/>
        </w:rPr>
        <w:t xml:space="preserve">
      15.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с привлечением лиц, осуществляющих технический надзор. </w:t>
      </w:r>
    </w:p>
    <w:bookmarkEnd w:id="25"/>
    <w:bookmarkStart w:name="z28" w:id="26"/>
    <w:p>
      <w:pPr>
        <w:spacing w:after="0"/>
        <w:ind w:left="0"/>
        <w:jc w:val="left"/>
      </w:pPr>
      <w:r>
        <w:rPr>
          <w:rFonts w:ascii="Times New Roman"/>
          <w:b/>
          <w:i w:val="false"/>
          <w:color w:val="000000"/>
        </w:rPr>
        <w:t xml:space="preserve"> Глава 4. Заключительные положения</w:t>
      </w:r>
    </w:p>
    <w:bookmarkEnd w:id="26"/>
    <w:bookmarkStart w:name="z29" w:id="27"/>
    <w:p>
      <w:pPr>
        <w:spacing w:after="0"/>
        <w:ind w:left="0"/>
        <w:jc w:val="both"/>
      </w:pPr>
      <w:r>
        <w:rPr>
          <w:rFonts w:ascii="Times New Roman"/>
          <w:b w:val="false"/>
          <w:i w:val="false"/>
          <w:color w:val="000000"/>
          <w:sz w:val="28"/>
        </w:rPr>
        <w:t>
      16. Финансирование мероприятий пореконструкции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Ордабасынского района, осуществляется за счет средств местного бюджета.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