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54db" w14:textId="2665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Казыгуртского районного маслихата Туркестанской области от 2 апреля 2025 года № 26/162-VIII. Зарегистрировано в Департаменте юстиции Туркестанской области 4 апреля 2025 года № 6676-13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Казыгуртский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Казыгуртского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Казыгуртского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 xml:space="preserve">"Управление координации занятости и </w:t>
      </w:r>
    </w:p>
    <w:p>
      <w:pPr>
        <w:spacing w:after="0"/>
        <w:ind w:left="0"/>
        <w:jc w:val="both"/>
      </w:pPr>
      <w:r>
        <w:rPr>
          <w:rFonts w:ascii="Times New Roman"/>
          <w:b w:val="false"/>
          <w:i w:val="false"/>
          <w:color w:val="000000"/>
          <w:sz w:val="28"/>
        </w:rPr>
        <w:t>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от 2 апреля 2025 года № 26/162-VIII</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(далее–Правила) разработаны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акимаКазыгуртскогорайона,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Казыгуртский районный отдел занятости и социальных программ;</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Перечни праздничных дней и памятных дат для оказания социальной помощи, а также кратность оказания социальной помощи</w:t>
      </w:r>
    </w:p>
    <w:p>
      <w:pPr>
        <w:spacing w:after="0"/>
        <w:ind w:left="0"/>
        <w:jc w:val="both"/>
      </w:pPr>
      <w:r>
        <w:rPr>
          <w:rFonts w:ascii="Times New Roman"/>
          <w:b w:val="false"/>
          <w:i w:val="false"/>
          <w:color w:val="000000"/>
          <w:sz w:val="28"/>
        </w:rPr>
        <w:t>
      4. Перечни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3) 26 апреля – День памяти о катастрофе на Чернобыльской атомной электро станции;</w:t>
      </w:r>
    </w:p>
    <w:p>
      <w:pPr>
        <w:spacing w:after="0"/>
        <w:ind w:left="0"/>
        <w:jc w:val="both"/>
      </w:pPr>
      <w:r>
        <w:rPr>
          <w:rFonts w:ascii="Times New Roman"/>
          <w:b w:val="false"/>
          <w:i w:val="false"/>
          <w:color w:val="000000"/>
          <w:sz w:val="28"/>
        </w:rPr>
        <w:t>
      4) 7 мая – День защиты Отечества;</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10) считать второе воскресенье октября месяца–Днем лиц синвалидностью Республики Казахстан;</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p>
      <w:pPr>
        <w:spacing w:after="0"/>
        <w:ind w:left="0"/>
        <w:jc w:val="left"/>
      </w:pPr>
      <w:r>
        <w:rPr>
          <w:rFonts w:ascii="Times New Roman"/>
          <w:b/>
          <w:i w:val="false"/>
          <w:color w:val="000000"/>
        </w:rPr>
        <w:t xml:space="preserve"> Глава 3. Перечень отдельных категорий нуждающихся получателей и размеры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1 раз в год,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а также награжденным орденами "Материнская слава"I и II степени - в размере 2 кратного месячного расчетного показателя;</w:t>
      </w:r>
    </w:p>
    <w:p>
      <w:pPr>
        <w:spacing w:after="0"/>
        <w:ind w:left="0"/>
        <w:jc w:val="both"/>
      </w:pPr>
      <w:r>
        <w:rPr>
          <w:rFonts w:ascii="Times New Roman"/>
          <w:b w:val="false"/>
          <w:i w:val="false"/>
          <w:color w:val="000000"/>
          <w:sz w:val="28"/>
        </w:rPr>
        <w:t>
      3) 26 апреля – День памяти о катастрофе на Чернобыльской атомной электро 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-в размере 30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25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4) 7 мая – День защиты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принимавшим участие в урегулировании межэтнического конфликта в Нагорном Карабахе в период с 1986 по 1991 годы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5000000тенге;</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месячных расчетных показателей;</w:t>
      </w:r>
    </w:p>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20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супругам (супругу), не вступившим (вступивший) в повторный брак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настоящего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жертвам политических репрессий, кроме лиц указанных в подпункте д) статьи 2 Закона Республики Казахстан "О реабилитации жертв массовых политических репрессий" - в размере 10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принимавшим непосредственное участие в ядерных испытаниях и учениях на Семипалатинском ядерном полигоне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 в размере 30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престарелым получающим специальное социальное обслуживание на дому - в размере 2 месячного расчетного показателя;</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и детям с инвалидностью, получающим специальное социальное обслуживание на дому - в размере 2 месячных расчетного показателя;</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 оставшимся без попечения родителей и детям с инвалидностью, получающим специальное социальное обслуживание на дому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7. Социальная помощь следующим отдельным категориям нуждающихся граждан оказывается 1 раз в год:</w:t>
      </w:r>
    </w:p>
    <w:p>
      <w:pPr>
        <w:spacing w:after="0"/>
        <w:ind w:left="0"/>
        <w:jc w:val="both"/>
      </w:pPr>
      <w:r>
        <w:rPr>
          <w:rFonts w:ascii="Times New Roman"/>
          <w:b w:val="false"/>
          <w:i w:val="false"/>
          <w:color w:val="000000"/>
          <w:sz w:val="28"/>
        </w:rPr>
        <w:t>
      1)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ветеранам труда, гражданам пострадавшим вследствие ядерных испытаний на Семипалатинском испытательном ядерном полигоне,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а также гражданам, достигшим пенсионного возраста, в виде путевки на санаторно-курортное лечение;</w:t>
      </w:r>
    </w:p>
    <w:p>
      <w:pPr>
        <w:spacing w:after="0"/>
        <w:ind w:left="0"/>
        <w:jc w:val="both"/>
      </w:pPr>
      <w:r>
        <w:rPr>
          <w:rFonts w:ascii="Times New Roman"/>
          <w:b w:val="false"/>
          <w:i w:val="false"/>
          <w:color w:val="000000"/>
          <w:sz w:val="28"/>
        </w:rPr>
        <w:t>
      2) Для подписки на периодические издания:</w:t>
      </w:r>
    </w:p>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 - в размере 10 месячных расчетных показателей;</w:t>
      </w:r>
    </w:p>
    <w:p>
      <w:pPr>
        <w:spacing w:after="0"/>
        <w:ind w:left="0"/>
        <w:jc w:val="both"/>
      </w:pPr>
      <w:r>
        <w:rPr>
          <w:rFonts w:ascii="Times New Roman"/>
          <w:b w:val="false"/>
          <w:i w:val="false"/>
          <w:color w:val="000000"/>
          <w:sz w:val="28"/>
        </w:rPr>
        <w:t>
      3) лицам, сопровождающие лиц с инвалидностью первой группы, имеющих затруднение в передвижении во времясанаторно – курортного лечения, без учета среднедушевого дохода - в размере 40 месячных расчетных показателей;</w:t>
      </w:r>
    </w:p>
    <w:p>
      <w:pPr>
        <w:spacing w:after="0"/>
        <w:ind w:left="0"/>
        <w:jc w:val="both"/>
      </w:pPr>
      <w:r>
        <w:rPr>
          <w:rFonts w:ascii="Times New Roman"/>
          <w:b w:val="false"/>
          <w:i w:val="false"/>
          <w:color w:val="000000"/>
          <w:sz w:val="28"/>
        </w:rPr>
        <w:t>
      4) малообеспеченным семьям (гражданам) оказавшимся в трудной жизненной ситуации, имеющим среднедушевой доход ниже прожиточного минимума - в размере прожиточного минимума;</w:t>
      </w:r>
    </w:p>
    <w:p>
      <w:pPr>
        <w:spacing w:after="0"/>
        <w:ind w:left="0"/>
        <w:jc w:val="both"/>
      </w:pPr>
      <w:r>
        <w:rPr>
          <w:rFonts w:ascii="Times New Roman"/>
          <w:b w:val="false"/>
          <w:i w:val="false"/>
          <w:color w:val="000000"/>
          <w:sz w:val="28"/>
        </w:rPr>
        <w:t>
      5) лицам, освободившимся из мест лишения свободы, находящимся на учете службы пробации, без учета среднедушевого дохода - в размере 10 месячных расчетных показателей.</w:t>
      </w:r>
    </w:p>
    <w:p>
      <w:pPr>
        <w:spacing w:after="0"/>
        <w:ind w:left="0"/>
        <w:jc w:val="both"/>
      </w:pPr>
      <w:r>
        <w:rPr>
          <w:rFonts w:ascii="Times New Roman"/>
          <w:b w:val="false"/>
          <w:i w:val="false"/>
          <w:color w:val="000000"/>
          <w:sz w:val="28"/>
        </w:rPr>
        <w:t>
      8. Социальная помощь следующим отдельным категориям нуждающихся граждан оказывается ежемесячно:</w:t>
      </w:r>
    </w:p>
    <w:p>
      <w:pPr>
        <w:spacing w:after="0"/>
        <w:ind w:left="0"/>
        <w:jc w:val="both"/>
      </w:pPr>
      <w:r>
        <w:rPr>
          <w:rFonts w:ascii="Times New Roman"/>
          <w:b w:val="false"/>
          <w:i w:val="false"/>
          <w:color w:val="000000"/>
          <w:sz w:val="28"/>
        </w:rPr>
        <w:t>
      1) одиноким пожилым лицам старше 80 лет - в размере 2 месячных расчетных показателей;</w:t>
      </w:r>
    </w:p>
    <w:p>
      <w:pPr>
        <w:spacing w:after="0"/>
        <w:ind w:left="0"/>
        <w:jc w:val="both"/>
      </w:pPr>
      <w:r>
        <w:rPr>
          <w:rFonts w:ascii="Times New Roman"/>
          <w:b w:val="false"/>
          <w:i w:val="false"/>
          <w:color w:val="000000"/>
          <w:sz w:val="28"/>
        </w:rPr>
        <w:t>
      2) семьям, имеющих детей, у которых заражение инфекцией вируса иммунодефицита человека (ВИЧ) произошло в результате ненадлежащего исполнения служебных обязанностей медицинскими работниками и работниками сферы бытового обслуживания;</w:t>
      </w:r>
    </w:p>
    <w:p>
      <w:pPr>
        <w:spacing w:after="0"/>
        <w:ind w:left="0"/>
        <w:jc w:val="both"/>
      </w:pPr>
      <w:r>
        <w:rPr>
          <w:rFonts w:ascii="Times New Roman"/>
          <w:b w:val="false"/>
          <w:i w:val="false"/>
          <w:color w:val="000000"/>
          <w:sz w:val="28"/>
        </w:rPr>
        <w:t>
      лицам в детстве инфицированным болезнью, вызванной вирусом иммунодефицита человека (ВИЧ), ежемесячно, в двукратном размере прожиточного минимума;</w:t>
      </w:r>
    </w:p>
    <w:p>
      <w:pPr>
        <w:spacing w:after="0"/>
        <w:ind w:left="0"/>
        <w:jc w:val="both"/>
      </w:pPr>
      <w:r>
        <w:rPr>
          <w:rFonts w:ascii="Times New Roman"/>
          <w:b w:val="false"/>
          <w:i w:val="false"/>
          <w:color w:val="000000"/>
          <w:sz w:val="28"/>
        </w:rPr>
        <w:t>
      3) лицам, страдающим туберкулезным заболеванием в период амбулаторного лечения, по списку предоставляемым государственным коммунальным предприятием на праве хозяйственного ведения "Казыгуртская районная больница" Управления здравоохранения Туркестанской области- ежемесячно, 5 месячных расчетных показателей.</w:t>
      </w:r>
    </w:p>
    <w:p>
      <w:pPr>
        <w:spacing w:after="0"/>
        <w:ind w:left="0"/>
        <w:jc w:val="both"/>
      </w:pPr>
      <w:r>
        <w:rPr>
          <w:rFonts w:ascii="Times New Roman"/>
          <w:b w:val="false"/>
          <w:i w:val="false"/>
          <w:color w:val="000000"/>
          <w:sz w:val="28"/>
        </w:rPr>
        <w:t>
      9. Лицам с инвалидностью и детям с инвалидности по индивидуальной программе абилитации и реабилитации, для улучшения жилищно-бытовых условии собственного жилья,1 раз в два года в размере 50 (пятьдесят) месячных расчетных показателей.</w:t>
      </w:r>
    </w:p>
    <w:p>
      <w:pPr>
        <w:spacing w:after="0"/>
        <w:ind w:left="0"/>
        <w:jc w:val="both"/>
      </w:pPr>
      <w:r>
        <w:rPr>
          <w:rFonts w:ascii="Times New Roman"/>
          <w:b w:val="false"/>
          <w:i w:val="false"/>
          <w:color w:val="000000"/>
          <w:sz w:val="28"/>
        </w:rPr>
        <w:t>
      10. Социальная помощь гражданам, пострадавшим вследствие стихийного бедствия или пожара, предоставляется единовременно в виде денежных выплат:</w:t>
      </w:r>
    </w:p>
    <w:p>
      <w:pPr>
        <w:spacing w:after="0"/>
        <w:ind w:left="0"/>
        <w:jc w:val="both"/>
      </w:pPr>
      <w:r>
        <w:rPr>
          <w:rFonts w:ascii="Times New Roman"/>
          <w:b w:val="false"/>
          <w:i w:val="false"/>
          <w:color w:val="000000"/>
          <w:sz w:val="28"/>
        </w:rPr>
        <w:t>
      предельный размер социальной помощи 100 месячных расчетных показателей, при причинении ущерба гражданину (семье) либо его индивидуальному жилому дому и подсобному хозяйству вследствие стихийного бедствия или пожара, без учета дохода;</w:t>
      </w:r>
    </w:p>
    <w:p>
      <w:pPr>
        <w:spacing w:after="0"/>
        <w:ind w:left="0"/>
        <w:jc w:val="both"/>
      </w:pPr>
      <w:r>
        <w:rPr>
          <w:rFonts w:ascii="Times New Roman"/>
          <w:b w:val="false"/>
          <w:i w:val="false"/>
          <w:color w:val="000000"/>
          <w:sz w:val="28"/>
        </w:rPr>
        <w:t>
      предельный размер социальной помощи 100 месячных расчетных показателей на погибшего – в случае летальных исходов членов семьи, без учета дохода.</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left"/>
      </w:pPr>
      <w:r>
        <w:rPr>
          <w:rFonts w:ascii="Times New Roman"/>
          <w:b/>
          <w:i w:val="false"/>
          <w:color w:val="000000"/>
        </w:rPr>
        <w:t xml:space="preserve"> Глава 4. Порядок оказания социальной помощи</w:t>
      </w:r>
    </w:p>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акиматомКазыгуртского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Казыгуртского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Казыгуртского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14.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16.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19.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от 2 апреля 2025 года № 26/162-VIII</w:t>
            </w:r>
          </w:p>
        </w:tc>
      </w:tr>
    </w:tbl>
    <w:bookmarkStart w:name="z7" w:id="4"/>
    <w:p>
      <w:pPr>
        <w:spacing w:after="0"/>
        <w:ind w:left="0"/>
        <w:jc w:val="left"/>
      </w:pPr>
      <w:r>
        <w:rPr>
          <w:rFonts w:ascii="Times New Roman"/>
          <w:b/>
          <w:i w:val="false"/>
          <w:color w:val="000000"/>
        </w:rPr>
        <w:t xml:space="preserve"> Перечень утративших силу некоторых решений Казыгуртского районного маслихата</w:t>
      </w:r>
    </w:p>
    <w:bookmarkEnd w:id="4"/>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20 декабря 2023 года № 9/56-VIІІ (зарегистрировано в Реестре государственной регистрации нормативных правовых актов за № 6425-13);</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 внесении изменения в решение Казыгуртского районного маслихата Туркестанской области от 20 декабря 2023 года № 9/56-VIІІ "Об утверждении Правил оказания социальной помощи, установления размеров и определения перечня отдельных категорий нуждающихся граждан" от 21 февраля 2024 года № 11/69-VIІІ (зарегистрировано в Реестре государственной регистрации нормативных правовых актов за № 6470-13);</w:t>
      </w:r>
    </w:p>
    <w:bookmarkEnd w:id="6"/>
    <w:bookmarkStart w:name="z10"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 внесении изменения в решение Казыгуртского районного маслихата Туркестанской области от 20 декабря 2023 года № 9/56-VIІІ "Об утверждении Правил оказания социальной помощи, установления размеров и определения перечня отдельных категорий нуждающихся граждан" от 16 октября 2024 года № 18/118-VIІІ (зарегистрировано в Реестре государственной регистрации нормативных правовых актов за № 6609-13).</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