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50c6" w14:textId="4b65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Байдибек от 14 февраля 2024 года 13/62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Байдибекского районного маслихата Туркестанской области от 25 февраля 2025 года № 27/157. Зарегистрировано в Департаменте юстиции Туркестанской области 27 февраля 2025 года № 6664-13</w:t>
      </w:r>
    </w:p>
    <w:p>
      <w:pPr>
        <w:spacing w:after="0"/>
        <w:ind w:left="0"/>
        <w:jc w:val="both"/>
      </w:pPr>
      <w:bookmarkStart w:name="z1" w:id="0"/>
      <w:r>
        <w:rPr>
          <w:rFonts w:ascii="Times New Roman"/>
          <w:b w:val="false"/>
          <w:i w:val="false"/>
          <w:color w:val="000000"/>
          <w:sz w:val="28"/>
        </w:rPr>
        <w:t xml:space="preserve">
      маслихат района Байдибек РЕШИЛ: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Байдибек от 14 февраля 2024 года №13/62 "Об утверждении Правил оказания социальной помощи, установления размеров и определения перечня отдельных категорий нуждающихся граждан района Байдибек" (зарегистрировано в Реестре государственной регистрации нормативных правовых актов за №6459-13)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Государственное учереждение </w:t>
      </w:r>
    </w:p>
    <w:p>
      <w:pPr>
        <w:spacing w:after="0"/>
        <w:ind w:left="0"/>
        <w:jc w:val="both"/>
      </w:pPr>
      <w:r>
        <w:rPr>
          <w:rFonts w:ascii="Times New Roman"/>
          <w:b w:val="false"/>
          <w:i w:val="false"/>
          <w:color w:val="000000"/>
          <w:sz w:val="28"/>
        </w:rPr>
        <w:t xml:space="preserve">"Управление кординаций занятости </w:t>
      </w:r>
    </w:p>
    <w:p>
      <w:pPr>
        <w:spacing w:after="0"/>
        <w:ind w:left="0"/>
        <w:jc w:val="both"/>
      </w:pPr>
      <w:r>
        <w:rPr>
          <w:rFonts w:ascii="Times New Roman"/>
          <w:b w:val="false"/>
          <w:i w:val="false"/>
          <w:color w:val="000000"/>
          <w:sz w:val="28"/>
        </w:rPr>
        <w:t>и социальных программ" Туркестанской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Байдибек</w:t>
            </w:r>
            <w:r>
              <w:br/>
            </w:r>
            <w:r>
              <w:rPr>
                <w:rFonts w:ascii="Times New Roman"/>
                <w:b w:val="false"/>
                <w:i w:val="false"/>
                <w:color w:val="000000"/>
                <w:sz w:val="20"/>
              </w:rPr>
              <w:t>от 25 февраля 2025 года</w:t>
            </w:r>
            <w:r>
              <w:br/>
            </w:r>
            <w:r>
              <w:rPr>
                <w:rFonts w:ascii="Times New Roman"/>
                <w:b w:val="false"/>
                <w:i w:val="false"/>
                <w:color w:val="000000"/>
                <w:sz w:val="20"/>
              </w:rPr>
              <w:t>№27/157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Байдибек</w:t>
            </w:r>
            <w:r>
              <w:br/>
            </w:r>
            <w:r>
              <w:rPr>
                <w:rFonts w:ascii="Times New Roman"/>
                <w:b w:val="false"/>
                <w:i w:val="false"/>
                <w:color w:val="000000"/>
                <w:sz w:val="20"/>
              </w:rPr>
              <w:t>от 14 февраля 2024 года №13/62</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Социального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183871)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района Байдибек.</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Байдибек,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района Байдибек;</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акима района Байдибек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30 месячного расчетного показателя;</w:t>
      </w:r>
    </w:p>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совершавшие вылеты на боевые задания в Афганистан с территории бывшего Союза ССР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в размере 30 месячных расчетных показателей.</w:t>
      </w:r>
    </w:p>
    <w:p>
      <w:pPr>
        <w:spacing w:after="0"/>
        <w:ind w:left="0"/>
        <w:jc w:val="both"/>
      </w:pPr>
      <w:r>
        <w:rPr>
          <w:rFonts w:ascii="Times New Roman"/>
          <w:b w:val="false"/>
          <w:i w:val="false"/>
          <w:color w:val="000000"/>
          <w:sz w:val="28"/>
        </w:rPr>
        <w:t>
      2) Международный женский день - 8 марта - многодетным матерям, в том числе:</w:t>
      </w:r>
    </w:p>
    <w:p>
      <w:pPr>
        <w:spacing w:after="0"/>
        <w:ind w:left="0"/>
        <w:jc w:val="both"/>
      </w:pPr>
      <w:r>
        <w:rPr>
          <w:rFonts w:ascii="Times New Roman"/>
          <w:b w:val="false"/>
          <w:i w:val="false"/>
          <w:color w:val="000000"/>
          <w:sz w:val="28"/>
        </w:rPr>
        <w:t>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3) 26 апреля – День памяти аварии на Чернобыльской атомной электростанции:</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30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20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20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20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25 месячных расчетных показателей;</w:t>
      </w:r>
    </w:p>
    <w:p>
      <w:pPr>
        <w:spacing w:after="0"/>
        <w:ind w:left="0"/>
        <w:jc w:val="both"/>
      </w:pPr>
      <w:r>
        <w:rPr>
          <w:rFonts w:ascii="Times New Roman"/>
          <w:b w:val="false"/>
          <w:i w:val="false"/>
          <w:color w:val="000000"/>
          <w:sz w:val="28"/>
        </w:rPr>
        <w:t>
      4) 7 мая – День защитника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30 месячных расчетных показателей;</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20 месячных расчетных показателей;</w:t>
      </w:r>
    </w:p>
    <w:p>
      <w:pPr>
        <w:spacing w:after="0"/>
        <w:ind w:left="0"/>
        <w:jc w:val="both"/>
      </w:pPr>
      <w:r>
        <w:rPr>
          <w:rFonts w:ascii="Times New Roman"/>
          <w:b w:val="false"/>
          <w:i w:val="false"/>
          <w:color w:val="000000"/>
          <w:sz w:val="28"/>
        </w:rPr>
        <w:t>
      5) 9 мая – День Победы:</w:t>
      </w:r>
    </w:p>
    <w:p>
      <w:pPr>
        <w:spacing w:after="0"/>
        <w:ind w:left="0"/>
        <w:jc w:val="both"/>
      </w:pPr>
      <w:r>
        <w:rPr>
          <w:rFonts w:ascii="Times New Roman"/>
          <w:b w:val="false"/>
          <w:i w:val="false"/>
          <w:color w:val="000000"/>
          <w:sz w:val="28"/>
        </w:rPr>
        <w:t>
      ветеранам Великой Отечественной войны – – 5 000 000 теңге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30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10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 в размере 20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репрессий и голода:</w:t>
      </w:r>
    </w:p>
    <w:p>
      <w:pPr>
        <w:spacing w:after="0"/>
        <w:ind w:left="0"/>
        <w:jc w:val="both"/>
      </w:pPr>
      <w:r>
        <w:rPr>
          <w:rFonts w:ascii="Times New Roman"/>
          <w:b w:val="false"/>
          <w:i w:val="false"/>
          <w:color w:val="000000"/>
          <w:sz w:val="28"/>
        </w:rPr>
        <w:t>
      Лицам, имеющим инвалидность или являющимся пенсионерами, пострадавшим от политических репрессий, в порядке, установленном Законом Республики Казахстан "О реабилитации жертв массовых политических репрессий"- 10 месячных расчетных показателей</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вследствие ядерных испытаний на Семипалатинском испытательном ядерном полигоне - в размере 30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третьей степени, лицам, удостоенным звания "Қазақстанның Еңбек Ері" – в размере 10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одиноким пожилым лицам получающим специальные социальные услуги на дому – в размере 5 месячных расчетных показателей;</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лицам с инвалидностью 1 – группы – в размере 5 месячных расчетных показателей;</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 размере 4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оставшимся без попечения родителей, обучающимся на очных отделениях организаций высшего, технического и профессионального, послесреднего образования Республики Казахстан – в размере 3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порядке, установленном Законом Республики Казахстан "О реабилитации жертв массовых политических репрессий" - в размере 60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социальная помощь ежемесячно в двукратном размере прожиточного минимума;</w:t>
      </w:r>
    </w:p>
    <w:p>
      <w:pPr>
        <w:spacing w:after="0"/>
        <w:ind w:left="0"/>
        <w:jc w:val="both"/>
      </w:pPr>
      <w:r>
        <w:rPr>
          <w:rFonts w:ascii="Times New Roman"/>
          <w:b w:val="false"/>
          <w:i w:val="false"/>
          <w:color w:val="000000"/>
          <w:sz w:val="28"/>
        </w:rPr>
        <w:t>
      2) лицам, страдающим заболеванием ВИЧ - единовременно в 2 кратном размере величины прожиточного минимума;</w:t>
      </w:r>
    </w:p>
    <w:p>
      <w:pPr>
        <w:spacing w:after="0"/>
        <w:ind w:left="0"/>
        <w:jc w:val="both"/>
      </w:pPr>
      <w:r>
        <w:rPr>
          <w:rFonts w:ascii="Times New Roman"/>
          <w:b w:val="false"/>
          <w:i w:val="false"/>
          <w:color w:val="000000"/>
          <w:sz w:val="28"/>
        </w:rPr>
        <w:t>
      3) детям с инвалидностью, обучающимся и воспитывающимся на дому в период учебного года – ежемесячно в размере 1 месячного расчетного показателя;</w:t>
      </w:r>
    </w:p>
    <w:p>
      <w:pPr>
        <w:spacing w:after="0"/>
        <w:ind w:left="0"/>
        <w:jc w:val="both"/>
      </w:pPr>
      <w:r>
        <w:rPr>
          <w:rFonts w:ascii="Times New Roman"/>
          <w:b w:val="false"/>
          <w:i w:val="false"/>
          <w:color w:val="000000"/>
          <w:sz w:val="28"/>
        </w:rPr>
        <w:t>
      4) для подписки в изданиях –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1 раз в год в размере 3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ветеранам, приравненным по льготам к ветеранам Великой Отечественной войны, одиноким пенсионерам, вышедшим на пенсию по возрасту, для получения путевок на санаторно-курортное лечение в соответствии с очередностью, утвержденной руководителем уполномоченного органа, на основании заявления - единовременно в размере 65 месячных расчетных показателей;</w:t>
      </w:r>
    </w:p>
    <w:p>
      <w:pPr>
        <w:spacing w:after="0"/>
        <w:ind w:left="0"/>
        <w:jc w:val="both"/>
      </w:pPr>
      <w:r>
        <w:rPr>
          <w:rFonts w:ascii="Times New Roman"/>
          <w:b w:val="false"/>
          <w:i w:val="false"/>
          <w:color w:val="000000"/>
          <w:sz w:val="28"/>
        </w:rPr>
        <w:t>
      6) лицам, больным злокачественными новообразованиями, без учета доходов, единовременно в размере 10 месячных расчетных показателей;</w:t>
      </w:r>
    </w:p>
    <w:p>
      <w:pPr>
        <w:spacing w:after="0"/>
        <w:ind w:left="0"/>
        <w:jc w:val="both"/>
      </w:pPr>
      <w:r>
        <w:rPr>
          <w:rFonts w:ascii="Times New Roman"/>
          <w:b w:val="false"/>
          <w:i w:val="false"/>
          <w:color w:val="000000"/>
          <w:sz w:val="28"/>
        </w:rPr>
        <w:t>
      7) лицам, сопровождающие лиц с инвалидностью первой группы, имеющих затруднение в передвижении во время санаторно – курортного лечения, без учета среднедушевого дохода, в размере 40 месячных расчетных показателей;</w:t>
      </w:r>
    </w:p>
    <w:p>
      <w:pPr>
        <w:spacing w:after="0"/>
        <w:ind w:left="0"/>
        <w:jc w:val="both"/>
      </w:pPr>
      <w:r>
        <w:rPr>
          <w:rFonts w:ascii="Times New Roman"/>
          <w:b w:val="false"/>
          <w:i w:val="false"/>
          <w:color w:val="000000"/>
          <w:sz w:val="28"/>
        </w:rPr>
        <w:t>
      8) нуждающимся гражданам, страдающим заболеванием хронической почечной недостаточности – единовременно, в размере 72 месячных расчетных показателей;</w:t>
      </w:r>
    </w:p>
    <w:p>
      <w:pPr>
        <w:spacing w:after="0"/>
        <w:ind w:left="0"/>
        <w:jc w:val="both"/>
      </w:pPr>
      <w:r>
        <w:rPr>
          <w:rFonts w:ascii="Times New Roman"/>
          <w:b w:val="false"/>
          <w:i w:val="false"/>
          <w:color w:val="000000"/>
          <w:sz w:val="28"/>
        </w:rPr>
        <w:t>
      9) малообеспеченным семьям, со среднедушевым доходом, не превышающего порога в кратном отношении к прожиточному минимуму единовременно в размере - 15 месячных расчетных показателей;</w:t>
      </w:r>
    </w:p>
    <w:p>
      <w:pPr>
        <w:spacing w:after="0"/>
        <w:ind w:left="0"/>
        <w:jc w:val="both"/>
      </w:pPr>
      <w:r>
        <w:rPr>
          <w:rFonts w:ascii="Times New Roman"/>
          <w:b w:val="false"/>
          <w:i w:val="false"/>
          <w:color w:val="000000"/>
          <w:sz w:val="28"/>
        </w:rPr>
        <w:t>
      10) лицам, освобожденным из мест лишения свободыи состоящим на учете службы пробации – единовременно в размере 10 месячных расчетных показателей;</w:t>
      </w:r>
    </w:p>
    <w:p>
      <w:pPr>
        <w:spacing w:after="0"/>
        <w:ind w:left="0"/>
        <w:jc w:val="both"/>
      </w:pPr>
      <w:r>
        <w:rPr>
          <w:rFonts w:ascii="Times New Roman"/>
          <w:b w:val="false"/>
          <w:i w:val="false"/>
          <w:color w:val="000000"/>
          <w:sz w:val="28"/>
        </w:rPr>
        <w:t>
      11) для возмещения стоимости пребывания в санаторно-курортной организации – сопровождающему одновременно одного и более ребенка с инвалидностью на санаторно-курортное лечение, единовременно в размере семидесяти процентов от гарантированной суммы, предоставляемой в качестве возмещения стоимости санаторно-курортного лечения;</w:t>
      </w:r>
    </w:p>
    <w:p>
      <w:pPr>
        <w:spacing w:after="0"/>
        <w:ind w:left="0"/>
        <w:jc w:val="both"/>
      </w:pPr>
      <w:r>
        <w:rPr>
          <w:rFonts w:ascii="Times New Roman"/>
          <w:b w:val="false"/>
          <w:i w:val="false"/>
          <w:color w:val="000000"/>
          <w:sz w:val="28"/>
        </w:rPr>
        <w:t xml:space="preserve">
      12) в связи с причинением ущерба гражданину (семье) либо его имуществу вследствие стихийного бедствия или пожара- единовременно в размере 200 (двести) месячных расчетных показателей; </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срок обращения за социальной помощью в течение трех месяцев с момента возникновения трудной жизненной ситуации.</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Социальная помощь к праздничным дням и памятным датам оказывается по списку, утверждаемому акиматом района Байдибек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района Байдибек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района Байдибек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13.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14.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15.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территории района Байдибек;</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16.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17.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18.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