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6761a" w14:textId="af676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изменение в постановление акимата Байдибекского района от 16 ноября 2022 года № 402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Байдибекскому району"</w:t>
      </w:r>
    </w:p>
    <w:p>
      <w:pPr>
        <w:spacing w:after="0"/>
        <w:ind w:left="0"/>
        <w:jc w:val="both"/>
      </w:pPr>
      <w:r>
        <w:rPr>
          <w:rFonts w:ascii="Times New Roman"/>
          <w:b w:val="false"/>
          <w:i w:val="false"/>
          <w:color w:val="000000"/>
          <w:sz w:val="28"/>
        </w:rPr>
        <w:t>Постановление акимата Байдибекского района Туркестанской области от 23 июля 2025 года № 233. Зарегистрировано в Министерстве юстиции Республики Казахстан 25 июля 2025 года № 36510</w:t>
      </w:r>
    </w:p>
    <w:p>
      <w:pPr>
        <w:spacing w:after="0"/>
        <w:ind w:left="0"/>
        <w:jc w:val="both"/>
      </w:pPr>
      <w:bookmarkStart w:name="z1" w:id="0"/>
      <w:r>
        <w:rPr>
          <w:rFonts w:ascii="Times New Roman"/>
          <w:b w:val="false"/>
          <w:i w:val="false"/>
          <w:color w:val="000000"/>
          <w:sz w:val="28"/>
        </w:rPr>
        <w:t>
      Акимат Байдибекского района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Байдибекского района от 16 ноября 2022 года №402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Байдибекскому району" (зарегистрировано в Реестре государственной регистрации нормативных правовых актов за №30754) следующие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Байдибекскому району";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"Утвердить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Байдибекскому району согласно приложению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6" w:id="2"/>
    <w:p>
      <w:pPr>
        <w:spacing w:after="0"/>
        <w:ind w:left="0"/>
        <w:jc w:val="both"/>
      </w:pPr>
      <w:r>
        <w:rPr>
          <w:rFonts w:ascii="Times New Roman"/>
          <w:b w:val="false"/>
          <w:i w:val="false"/>
          <w:color w:val="000000"/>
          <w:sz w:val="28"/>
        </w:rPr>
        <w:t>
      2. Акимат Байдибекского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Байдибекского района после официального опубликования.</w:t>
      </w:r>
    </w:p>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Байдибекского района.</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 Байдибек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Нурмаханов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 района Байдибек</w:t>
            </w:r>
            <w:r>
              <w:br/>
            </w:r>
            <w:r>
              <w:rPr>
                <w:rFonts w:ascii="Times New Roman"/>
                <w:b w:val="false"/>
                <w:i w:val="false"/>
                <w:color w:val="000000"/>
                <w:sz w:val="20"/>
              </w:rPr>
              <w:t>от 23 июля 2025 года № 233</w:t>
            </w:r>
          </w:p>
        </w:tc>
      </w:tr>
    </w:tbl>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Байдибекскому району Глава 1. Общие положения</w:t>
      </w:r>
    </w:p>
    <w:p>
      <w:pPr>
        <w:spacing w:after="0"/>
        <w:ind w:left="0"/>
        <w:jc w:val="both"/>
      </w:pPr>
      <w:r>
        <w:rPr>
          <w:rFonts w:ascii="Times New Roman"/>
          <w:b w:val="false"/>
          <w:i w:val="false"/>
          <w:color w:val="000000"/>
          <w:sz w:val="28"/>
        </w:rPr>
        <w:t>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Байдибексому району (далее – правила) разработаны в соответствии с подпунктом 11)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Байдибекскому району.</w:t>
      </w:r>
    </w:p>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парковочные места, кладовки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Байдибекского района" (далее - Отдел) определяет перечень многоквартирных жилых домов, требующих проведения реконструкции, текущему или капитальному ремонту наружных стен для придания району единого архитектурного облика.</w:t>
      </w:r>
    </w:p>
    <w:p>
      <w:pPr>
        <w:spacing w:after="0"/>
        <w:ind w:left="0"/>
        <w:jc w:val="both"/>
      </w:pPr>
      <w:r>
        <w:rPr>
          <w:rFonts w:ascii="Times New Roman"/>
          <w:b w:val="false"/>
          <w:i w:val="false"/>
          <w:color w:val="000000"/>
          <w:sz w:val="28"/>
        </w:rPr>
        <w:t>
      4. Государственное учреждение "Отдел строительства, архитектуры и градостроительства Байдибекского района"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района.</w:t>
      </w:r>
    </w:p>
    <w:p>
      <w:pPr>
        <w:spacing w:after="0"/>
        <w:ind w:left="0"/>
        <w:jc w:val="both"/>
      </w:pPr>
      <w:r>
        <w:rPr>
          <w:rFonts w:ascii="Times New Roman"/>
          <w:b w:val="false"/>
          <w:i w:val="false"/>
          <w:color w:val="000000"/>
          <w:sz w:val="28"/>
        </w:rPr>
        <w:t>
      5. Акимат Байдибекского района организует следующие мероприятия:</w:t>
      </w:r>
    </w:p>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многоквартирных жилых домов.</w:t>
      </w:r>
    </w:p>
    <w:p>
      <w:pPr>
        <w:spacing w:after="0"/>
        <w:ind w:left="0"/>
        <w:jc w:val="both"/>
      </w:pPr>
      <w:r>
        <w:rPr>
          <w:rFonts w:ascii="Times New Roman"/>
          <w:b w:val="false"/>
          <w:i w:val="false"/>
          <w:color w:val="000000"/>
          <w:sz w:val="28"/>
        </w:rPr>
        <w:t>
      6. Собрание принимать решение, если в нем участвуют более половины от общего числа собственников квартир, нежилых помещений.</w:t>
      </w:r>
    </w:p>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и установления степени их физического износа.</w:t>
      </w:r>
    </w:p>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осуществляется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многоквартирных жилых домов Отдел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многоквартирных жилых домов, направленных на придание единого архитектурного облика району, с последующим получением заключения экспертизы за счет средств местного бюджета.</w:t>
      </w:r>
    </w:p>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на реконструкции, капитальный ремонт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Байдибекского района, осуществляется из средств местного бюджета.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