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4f80" w14:textId="5c34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установки видеокамер и проведения мониторинга видеонаблюдения в местах массового скопления граждан на территории города Туркестана при наличии согласия собственников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18 апреля 2025 года № 29/131-VIII. Зарегистрировано в Департаменте юстиции Туркестанской области 18 апреля 2025 года № 6685-13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особом статусе города Туркестана",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установки видеокамер и проведения мониторинга видеонаблюдения в местах массового скопления граждан на территории города Туркестана при наличии согласия собственников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"Департамент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"Управление цифровизации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и архивов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Туркестанской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2025 года №29/131-VIII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установки видеокамер и проведения мониторинга видеонаблюдения в местах массового скопления граждан на территории города Туркестана при наличии согласия собственников 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установки видеокамер и проведения мониторинга видеонаблюдения в местах массового скопления граждан на территории города Туркестана при наличии согласия собственников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особом статусе города Туркестана"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определяют порядок установки видеокамер и проведения мониторинга видеонаблюдения в местах массового скопления граждан на территории города Туркестана при наличии согласия собственников.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система видеомониторинга города Туркестан – информационная система, представляющая собой совокупность программных и технических средств, осуществляющих сбор, обработку и хранение видеоизображений по городу Туркестан и реализующая функции формирования видеоаналитики для решения городских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видеомониторинга - Центр оперативного управления Департамента полиции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Установка видеокамер и вывод видеопотоков в "Единую систему видеомониторинга города Туркестан" осуществляется под целевые задачи работы видеоаналитики - детекции лиц, распознавания государственных регистрационных номерных знаков транспортных средств и ситуационной аналитики.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Технические требования к видеокамерам в местах массового скопления граждан должны соответствовать минимальным техническим условиям систем видеонаблюдения, предусмотренных Приложением 2 к Правилам функционирования Национальной системы видеомониторинга, утвержденных приказом Председателя Комитета национальной безопасности Республики Казахстан от 27 октября 2020 года № 69-қе (зарегистрированного в Реестре государственной регистрации нормативных правовых актов за №21693).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объектам массового скопления людей, уязвимым в террористическом отношении, относятся объекты, соответствующие пункту 5 Критериев отнесения объектов к уязвимым в террористическом отношении,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№234 "Об утверждении Правил и критериев отнесения объектов к уязвимым в террористическом отношении".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Настоящие Правила распространяются на вновь установленные системы видеонаблюдения в городе Туркестан в местах массового скопления граждан. Ранее установленные видеокамеры частных организаций, не соответствующие требованиям Правил, модернизируется системой видеонаблюдения при наличии согласия собственников.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Доступ к видеокамерам имеют операторы центра видеомониторинга для определения и подтверждения ситуаций экстренного характера. Ответственность операторов по использованию доступа к видеокамерам определяется внутренним регламентом функционирования центра видеомониторинга. Доступ правоохранительных и специальных органов обеспечивается в соответствии с действующим законодательством о персональных данных и их защите.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правила к установке видеокамер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установке видеокамер требуется соблюдение следующих факторов: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фиксированное крепление для устранения смещения изображения видеокамеры от ветра и вибрации, проезда транспортных средств. Смещение изображения не должно превышать 1 процент от линейных размеров кадра;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размещать видеокамеры с учетом равномерности освещения кадра и наблюдаемых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направление естественных или искусственных источников света в объектив видеокамеры.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 поля зрения видеокамеры необходимо исключить предметы, перекрывающие обзор. Средствами модулей видеоаналитики необходимо ограничивать зоны телевизионных экранов, интерактивных рекламных щитов, вращающихся дверей, эскалаторов, качающихся веток и других объектов, создающих постоянное движение, если эти объекты не являются целью 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Проведение мониторинга видеонаблюдения в местах массового скопления граждан осуществляется за счет применения технологий для детекции лиц, распознавания государственных регистрационных номерных знаков на транспортные средства и распознавания ситуационной аналитики.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Установка видеокамер для применения технологий детекции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установке видеокамер для использования модуля детекции лиц необходимо соблюдение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оптимальная высота установки - 2.2 метра, минимальная – 1.8 метра, максимальная – 4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угол наклона в области определения лиц - в пределах 10 градусов;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угол установки – 5 градусов;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расположения, при котором объект движется вперед в направлении видеокамеры;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минимальное межзрачковое расстояние на стоп-кадрах лица фронтального ракурса: не менее 80 пикселей;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фиксация видеокамер обеспечивает не более 0,5 процентов смещения изображения в кадре от линейных размеров кадра;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фронтальная фиксация лиц в кадре;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ширина зоны контроля в пропускном режиме – до 4 метров от места установки, ширина зоны контроля в потоковом режиме – от 4 метров от места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равномерное освещение помещения с постоянным уровнем яркости лица на всем протяжении зоны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значение скорости электронного затвора – от 1/100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уменьшение области обзора видеокамеры для увеличения размера лиц в кадре.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установке видеокамер для использования модуля распознавания государственных регистрационных номерных знаков транспортных средств необходимо соблюдение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высота установки на автомобильной дороге – от 6 метров до 15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высота установки на пропускной системе – от 0,8 метров до 2 метров (рядом или под шлагбаумом);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угол установки видеокамеры относительно дорожного полотна – вертикальный угол отклонения номера – не более 20 градусов (оптимально – 15 градусов);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угол установки видеокамеры относительно обочины дороги - горизонтальный угол отклонения номера – не более 30 градусов (оптимально – 10 градусов);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допустимый наклон государственных регистрационных номерных знаков автомобиля по отношению к плоскости дорожного полотна - не более 5 градусов (по часовой, против часовой стрелки);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целевых объектов в кадре - не менее 150 пикселей по ширине, не менее 20 пикселей по высоте;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фиксация видеокамеры обеспечивает не более 0,5 процентов смещения изображения в кадре от линейных размеров кадра;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ширина зоны контроля (автотрасса) – не менее 3 метров (оптимально 11 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распознавании государственных регистрационных номерных знаков в вечернее и ночное время использовать дополнительную инфракрасную подсветки области государственных регистрационных номерных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допускается попадание прямых солнечных лучей в объектив видеокамеры: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100 люкс (для скорости до 30 километров в час);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200 люкс (для скорости от 30 километров в час и выше);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контрастность государственного регистрационного номерного знака – не менее 15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избегать перекрытие распознаваемых государственных регистрационных номерных знаков посторонними объектами (зона пешеходных переходов, остановок общественного транспорта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расстояние от видеокамеры до распознаваемых государственных регистрационных номерных знаков определяется подбором объектива к необходимому фокусному расстоянию;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использовании видеокамеры с креплением объектива применяется фиксированный объектив;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использовать функцию широкого динамического диапазона для удаления засветов или бликов от встречных огней фар.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установке видеокамер для использования модуля распознавания ситуационной аналитики необходимо соблюдение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требуемая высота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для "Детекции движения, пересечения линий, движения в зоне": минимальная – 3 метра, оптимальная – 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для "Детекции падения человека в воду": минимальная – 2.5 метра, оптимальная – 4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для "Детекции скопления людей": минимальная – 4 метра, оптимальная – 6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для "Детекции оставленных предметов": минимальная – 3 метра, оптимальная – 4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угол установки – не менее 15 градусов и не более 75 градусов к горизонту, оптимальный угол – 35 градусов к горизонту (боковой обзор);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целевых объектов в кадре (детекция объектов в движении) - минимальная площадь движущихся объектов: 256 пикселей (условный квадрат 16х16 писклей);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целевых объектов в кадре (детекция оставленных предметов) - минимальная площадь оставленных предметов для детекции: 2025 пикселей (условный квадрат 45х45 пикселей);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фиксированное крепление для минимизации смещения изображения от ветра и вибрации;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исключить установку видеокамер в местах с недостаточной освещенностью и наличии затемненных участков, либо установить дополнительное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круглосуточном наблюдении необходимо учесть освещение кадра в ночное время.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мониторинга в местах массового скопления граждан при наличии согласия собственников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видеопотоков осуществляется на платформе Единой системы видеомониторинга города Туркестан за счет применения автоматизированных технологий видеоаналитики.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Единая система видеомониторинга города Туркестан предусматривает объединение существующих систем видеонаблюдения, установленных на различных объектах, в том числе принадлежащих на праве собственности физическим и юридическим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 оперативного управления Департамента полиции Туркестанской области осуществляет сбор, обработку и хранение видеопотоков с видеокамер коммерческих объектов города Туркестан торгово-развлекательного характера в местах массового скопления граждан, общественных местах и входных группах.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Подключение систем видеонаблюдения коммерческих объектов производится с использованием каналов связи операторов сети или каналами связи государственного органа передачи данных за счет средств местного бюджета города Туркестан.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Сбор видеопотоков с различных систем видеонаблюдения осуществляется преимущественно по защищенным каналам Единой транспортной среды государственных органов. В случае использования других каналов связи, применяются инструменты информационной безопасности и организация защиты контура от несанкционированного подключения к видеопотокам.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Серверное и телекоммуникационное оборудование должно быть размещено в серверном помещении с высоким показателем отказоустойчивости. Для повышения уровня отказоустойчивости единой системы видеомониторинга города Туркестан допускается применение распределенной модели размещения серверного оборудования в нескольких серверных помещениях.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Видеоаналитика формируется на основе технологий распознавания дыма, огня, оставленных предметов, пересечений линий, экстренных событий природного и техногенного характера, распознавания одежды, пола, лиц в полном соответствии с действующим законодательством. Аналитика с применением технологии распознавания лиц применяется по согласованию с органом в сфере обеспечения национальной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видеоаналитики формируются в виде событий и направляются на обработку диспетчерам центра видеомониторинга для подтверждения экстренного статуса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Диспетчер центра видеомониторинга производит анализ полученных данных на факт возникновения экстренного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подтверждения экстренного статуса события, диспетчер оперативно уведомляет соответствующие экстренные службы (противопожарная служба, полиция, скорая медицинская помощь, подразделение по чрезвычайным ситуациям). Время обработки события и уведомление экстренных служб, а также ответственность диспетчера центра видеомониторинга по передаче экстренного сигнала определяется внутренним регламентом функционирования центра видеомониторинга.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отсутствия подтверждения экстренного статуса события, диспетчер направляет полученную информацию в электронный архив.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