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ab7f" w14:textId="567a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Кентау</w:t>
      </w:r>
    </w:p>
    <w:p>
      <w:pPr>
        <w:spacing w:after="0"/>
        <w:ind w:left="0"/>
        <w:jc w:val="both"/>
      </w:pPr>
      <w:r>
        <w:rPr>
          <w:rFonts w:ascii="Times New Roman"/>
          <w:b w:val="false"/>
          <w:i w:val="false"/>
          <w:color w:val="000000"/>
          <w:sz w:val="28"/>
        </w:rPr>
        <w:t>Постановление акимата города Кентау Туркестанской области от 2 мая 2025 года № 159. Зарегистрировано в Департаменте юстиции Туркестанской области 12 мая 2025 года № 6704-13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города Кентау ПОСТАНОВЛЯЕТ: </w:t>
      </w:r>
    </w:p>
    <w:bookmarkEnd w:id="0"/>
    <w:bookmarkStart w:name="z2"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Кентау.</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Кентау Туркестанской области от 7 октября 2022 года № 498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Кентау" (Зарегистрировано в Министерстве юстиции Республики Казахстан 13 октября 2022 года № 30126).</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Кентау.</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Кентау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Кентау</w:t>
            </w:r>
            <w:r>
              <w:br/>
            </w:r>
            <w:r>
              <w:rPr>
                <w:rFonts w:ascii="Times New Roman"/>
                <w:b w:val="false"/>
                <w:i w:val="false"/>
                <w:color w:val="000000"/>
                <w:sz w:val="20"/>
              </w:rPr>
              <w:t>от 2 мая 2025 года № 159</w:t>
            </w:r>
          </w:p>
        </w:tc>
      </w:tr>
    </w:tbl>
    <w:bookmarkStart w:name="z7" w:id="5"/>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Кентау</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Кентау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Кентау.</w:t>
      </w:r>
    </w:p>
    <w:bookmarkEnd w:id="7"/>
    <w:bookmarkStart w:name="z10"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территорий,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1" w:id="9"/>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Кентау.</w:t>
      </w:r>
    </w:p>
    <w:bookmarkEnd w:id="9"/>
    <w:bookmarkStart w:name="z12" w:id="1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и жилищной инспекции города Кентау" (далее - Отдел) определяет перечень многоквартирных жилых домов, требующих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Кентау.</w:t>
      </w:r>
    </w:p>
    <w:bookmarkEnd w:id="10"/>
    <w:bookmarkStart w:name="z13" w:id="11"/>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города Кентау"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11"/>
    <w:bookmarkStart w:name="z14" w:id="12"/>
    <w:p>
      <w:pPr>
        <w:spacing w:after="0"/>
        <w:ind w:left="0"/>
        <w:jc w:val="both"/>
      </w:pPr>
      <w:r>
        <w:rPr>
          <w:rFonts w:ascii="Times New Roman"/>
          <w:b w:val="false"/>
          <w:i w:val="false"/>
          <w:color w:val="000000"/>
          <w:sz w:val="28"/>
        </w:rPr>
        <w:t>
      5. Аппарат акима города Кентау организуют следующие мероприятия:</w:t>
      </w:r>
    </w:p>
    <w:bookmarkEnd w:id="1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проектом единого архитектурного облика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 привлечением специалистов в сфере проектирования и строительства.</w:t>
      </w:r>
    </w:p>
    <w:bookmarkStart w:name="z15" w:id="13"/>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13"/>
    <w:bookmarkStart w:name="z16" w:id="14"/>
    <w:p>
      <w:pPr>
        <w:spacing w:after="0"/>
        <w:ind w:left="0"/>
        <w:jc w:val="both"/>
      </w:pPr>
      <w:r>
        <w:rPr>
          <w:rFonts w:ascii="Times New Roman"/>
          <w:b w:val="false"/>
          <w:i w:val="false"/>
          <w:color w:val="000000"/>
          <w:sz w:val="28"/>
        </w:rPr>
        <w:t>
      7. В случае принятия собранием отрицательного решения по реконструкции, текущему или капитальному ремонту наружных стен, кровли многоквартирных жилых домов данного многоквартирного жилого дома, работы направленные на придание единого архитектурного облика не проводятся.</w:t>
      </w:r>
    </w:p>
    <w:bookmarkEnd w:id="14"/>
    <w:bookmarkStart w:name="z17" w:id="15"/>
    <w:p>
      <w:pPr>
        <w:spacing w:after="0"/>
        <w:ind w:left="0"/>
        <w:jc w:val="both"/>
      </w:pPr>
      <w:r>
        <w:rPr>
          <w:rFonts w:ascii="Times New Roman"/>
          <w:b w:val="false"/>
          <w:i w:val="false"/>
          <w:color w:val="000000"/>
          <w:sz w:val="28"/>
        </w:rPr>
        <w:t>
      8. В случае принятия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многоквартирных жилых домов и установления степени их физического износа.</w:t>
      </w:r>
    </w:p>
    <w:bookmarkEnd w:id="15"/>
    <w:bookmarkStart w:name="z18" w:id="16"/>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Кентау</w:t>
      </w:r>
    </w:p>
    <w:bookmarkEnd w:id="16"/>
    <w:bookmarkStart w:name="z19" w:id="17"/>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 Республики Казахстан.</w:t>
      </w:r>
    </w:p>
    <w:bookmarkEnd w:id="17"/>
    <w:bookmarkStart w:name="z20" w:id="18"/>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по реконструкции, текущему или капитальному ремонту или изготовлению проектно-сметной документации на реконструкцию, текущий или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8"/>
    <w:bookmarkStart w:name="z21" w:id="19"/>
    <w:p>
      <w:pPr>
        <w:spacing w:after="0"/>
        <w:ind w:left="0"/>
        <w:jc w:val="both"/>
      </w:pPr>
      <w:r>
        <w:rPr>
          <w:rFonts w:ascii="Times New Roman"/>
          <w:b w:val="false"/>
          <w:i w:val="false"/>
          <w:color w:val="000000"/>
          <w:sz w:val="28"/>
        </w:rPr>
        <w:t>
      11. После утверждения сметной стоимости реконструкции, текущего ремонта или получения положительного заключения экспертизы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9"/>
    <w:bookmarkStart w:name="z22" w:id="20"/>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0"/>
    <w:bookmarkStart w:name="z23" w:id="21"/>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1"/>
    <w:bookmarkStart w:name="z24" w:id="22"/>
    <w:p>
      <w:pPr>
        <w:spacing w:after="0"/>
        <w:ind w:left="0"/>
        <w:jc w:val="left"/>
      </w:pPr>
      <w:r>
        <w:rPr>
          <w:rFonts w:ascii="Times New Roman"/>
          <w:b/>
          <w:i w:val="false"/>
          <w:color w:val="000000"/>
        </w:rPr>
        <w:t xml:space="preserve"> Глава 4. Заключительные положения</w:t>
      </w:r>
    </w:p>
    <w:bookmarkEnd w:id="22"/>
    <w:bookmarkStart w:name="z25" w:id="23"/>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Кентау, осуществляется из средств местного бюджета.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