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6d96" w14:textId="332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10 февраля 2025 года № 28. Зарегистрировано в Департаменте юстиции Туркестанской области 10 февраля 2025 года № 6659-13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субсидирование развития производства приоритетных культур, в том числе многолетних насаждений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