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6fef" w14:textId="72a6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Тайынша и селам Тайыншинского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30 апреля 2025 года № 163. Зарегистрировано в Департаменте юстиции Северо-Казахстанской области 5 мая 2025 года № 7913-15</w:t>
      </w:r>
    </w:p>
    <w:p>
      <w:pPr>
        <w:spacing w:after="0"/>
        <w:ind w:left="0"/>
        <w:jc w:val="both"/>
      </w:pPr>
      <w:bookmarkStart w:name="z4" w:id="0"/>
      <w:r>
        <w:rPr>
          <w:rFonts w:ascii="Times New Roman"/>
          <w:b w:val="false"/>
          <w:i w:val="false"/>
          <w:color w:val="000000"/>
          <w:sz w:val="28"/>
        </w:rPr>
        <w:t>
      В соответствии с подпунктом 11) пункта 2 статьи 10-3 Закона Республики Казахстан "О жилищных отношениях", подпунктом 16-5) пункта 1 статьи 31 Закона Республики Казахстан "О местном государственном управлении и самоуправлении в Республике Казахстан", статьи 27 Закона Республики Казахстан "О правовых актах",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Тайынша и селам Тайыншинского района Северо-Казахстанской области, согласно приложения.</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Тайыншинского района от 22 февраля 2022 года №47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Тайынша и селам Тайыншинского района Северо-Казахстанской области" (Зарегистрировано в реестре государственной регистрации нормативных правовых актов №26995).</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Тайыншинского района.</w:t>
      </w:r>
    </w:p>
    <w:bookmarkEnd w:id="3"/>
    <w:bookmarkStart w:name="z8" w:id="4"/>
    <w:p>
      <w:pPr>
        <w:spacing w:after="0"/>
        <w:ind w:left="0"/>
        <w:jc w:val="both"/>
      </w:pPr>
      <w:r>
        <w:rPr>
          <w:rFonts w:ascii="Times New Roman"/>
          <w:b w:val="false"/>
          <w:i w:val="false"/>
          <w:color w:val="000000"/>
          <w:sz w:val="28"/>
        </w:rPr>
        <w:t>
      4..Настоящее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Тайыншинского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163</w:t>
            </w:r>
          </w:p>
        </w:tc>
      </w:tr>
    </w:tbl>
    <w:bookmarkStart w:name="z15" w:id="5"/>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Тайынша и селам Тайыншинского района Северо-Казахстанской области</w:t>
      </w:r>
    </w:p>
    <w:bookmarkEnd w:id="5"/>
    <w:bookmarkStart w:name="z16" w:id="6"/>
    <w:p>
      <w:pPr>
        <w:spacing w:after="0"/>
        <w:ind w:left="0"/>
        <w:jc w:val="left"/>
      </w:pPr>
      <w:r>
        <w:rPr>
          <w:rFonts w:ascii="Times New Roman"/>
          <w:b/>
          <w:i w:val="false"/>
          <w:color w:val="000000"/>
        </w:rPr>
        <w:t xml:space="preserve"> Глава 1. Общие положения</w:t>
      </w:r>
    </w:p>
    <w:bookmarkEnd w:id="6"/>
    <w:bookmarkStart w:name="z17" w:id="7"/>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Тайынша и селам Тайыншинского района Северо-Казахстанской области (далее - Правила) разработаны в соответствии с подпунктом 11) пункта 2 статьи 10-3 Закона Республики Казахстан "О жилищных отношениях", подпунктом 16-5) пункта 1 статьи 31 Закона Республики Казахстан "О местном государственном управлении и самоуправлении в Республики Казахстан",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Тайынша и селам Тайыншинского района Северо-Казахстанской области.</w:t>
      </w:r>
    </w:p>
    <w:bookmarkEnd w:id="7"/>
    <w:bookmarkStart w:name="z18"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bookmarkStart w:name="z19"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bookmarkEnd w:id="9"/>
    <w:bookmarkStart w:name="z20" w:id="10"/>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21" w:id="11"/>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1"/>
    <w:bookmarkStart w:name="z22" w:id="12"/>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23" w:id="13"/>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3"/>
    <w:bookmarkStart w:name="z24" w:id="14"/>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25" w:id="15"/>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26" w:id="16"/>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7" w:id="17"/>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bookmarkStart w:name="z28" w:id="18"/>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8"/>
    <w:bookmarkStart w:name="z29" w:id="19"/>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Тайыншинского района Северо-Казахстанской области"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города Тайынша и сел Тайыншинского района Северо-Казахстанской области.</w:t>
      </w:r>
    </w:p>
    <w:bookmarkEnd w:id="19"/>
    <w:bookmarkStart w:name="z30" w:id="20"/>
    <w:p>
      <w:pPr>
        <w:spacing w:after="0"/>
        <w:ind w:left="0"/>
        <w:jc w:val="both"/>
      </w:pPr>
      <w:r>
        <w:rPr>
          <w:rFonts w:ascii="Times New Roman"/>
          <w:b w:val="false"/>
          <w:i w:val="false"/>
          <w:color w:val="000000"/>
          <w:sz w:val="28"/>
        </w:rPr>
        <w:t>
      4. Отдел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города Тайынша и сел Тайыншинского района Северо-Казахстанской области.</w:t>
      </w:r>
    </w:p>
    <w:bookmarkEnd w:id="20"/>
    <w:bookmarkStart w:name="z31" w:id="21"/>
    <w:p>
      <w:pPr>
        <w:spacing w:after="0"/>
        <w:ind w:left="0"/>
        <w:jc w:val="both"/>
      </w:pPr>
      <w:r>
        <w:rPr>
          <w:rFonts w:ascii="Times New Roman"/>
          <w:b w:val="false"/>
          <w:i w:val="false"/>
          <w:color w:val="000000"/>
          <w:sz w:val="28"/>
        </w:rPr>
        <w:t>
      5. Отдел организует следующие мероприятия:</w:t>
      </w:r>
    </w:p>
    <w:bookmarkEnd w:id="21"/>
    <w:bookmarkStart w:name="z32" w:id="2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отдела;</w:t>
      </w:r>
    </w:p>
    <w:bookmarkEnd w:id="22"/>
    <w:bookmarkStart w:name="z33" w:id="23"/>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3"/>
    <w:bookmarkStart w:name="z34" w:id="24"/>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многоквартирных жилых домов.</w:t>
      </w:r>
    </w:p>
    <w:bookmarkEnd w:id="24"/>
    <w:bookmarkStart w:name="z35" w:id="25"/>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5"/>
    <w:bookmarkStart w:name="z36" w:id="26"/>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6"/>
    <w:bookmarkStart w:name="z37" w:id="27"/>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7"/>
    <w:bookmarkStart w:name="z38" w:id="28"/>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8"/>
    <w:bookmarkStart w:name="z39" w:id="29"/>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9"/>
    <w:bookmarkStart w:name="z40" w:id="30"/>
    <w:p>
      <w:pPr>
        <w:spacing w:after="0"/>
        <w:ind w:left="0"/>
        <w:jc w:val="both"/>
      </w:pPr>
      <w:r>
        <w:rPr>
          <w:rFonts w:ascii="Times New Roman"/>
          <w:b w:val="false"/>
          <w:i w:val="false"/>
          <w:color w:val="000000"/>
          <w:sz w:val="28"/>
        </w:rPr>
        <w:t>
      10. По итогам обследования технического состояния наружных стан,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наружных стан,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0"/>
    <w:bookmarkStart w:name="z41" w:id="31"/>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или капитального ремонта или проектно-сметной документации капитального ремонта наружных стан,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1"/>
    <w:bookmarkStart w:name="z42" w:id="32"/>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2"/>
    <w:bookmarkStart w:name="z43" w:id="33"/>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3"/>
    <w:bookmarkStart w:name="z44" w:id="34"/>
    <w:p>
      <w:pPr>
        <w:spacing w:after="0"/>
        <w:ind w:left="0"/>
        <w:jc w:val="left"/>
      </w:pPr>
      <w:r>
        <w:rPr>
          <w:rFonts w:ascii="Times New Roman"/>
          <w:b/>
          <w:i w:val="false"/>
          <w:color w:val="000000"/>
        </w:rPr>
        <w:t xml:space="preserve"> Глава 4. Заключительные положения</w:t>
      </w:r>
    </w:p>
    <w:bookmarkEnd w:id="34"/>
    <w:bookmarkStart w:name="z45" w:id="35"/>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Тайынша и сел Тайыншинского района Северо-Казахстанской области осуществляется из средств местного бюджета.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