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17ba" w14:textId="2cb1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евер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9 мая 2025 года № 25/2. Зарегистрировано в Департаменте юстиции Северо-Казахстанской области 21 мая 2025 года № 792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ставках платы за негативное воздействие на окружающую среду по Северо-Казахстанской области" от 13 апреля 2018 года № 20/17 (зарегистрировано в Реестре государственной регистрации нормативных правовых актов под № 467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внесении изменений в решение Северо-Казахстанского областного маслихата от 13 апреля 2018 года № 20/17 "О ставках платы за эмиссии в окружающую среду по Северо-Казахстанской области" от 20 апреля 2022 года № 16/3 (зарегистрировано в Реестре государственной регистрации нормативных правовых актов под № 27760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, возникш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