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13e8" w14:textId="bf01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марта 2025 года № 70. Зарегистрировано в Департаменте юстиции Северо-Казахстанской области 19 марта 2025 года № 7875-15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2 указанного постановления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назначения, положения данного подпункта не распространяются на эксплуатацию зданий и сооружений, возведенных в пределах границ водоохранных полос до 1 июля 2009 года,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от 52°55’27.00” северной широты, 72°51’21.00” восточной долготы до 52°58’20.00” северной широты, 72°57’16.00”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 в створе географических координат от 52°56’54.00” северной широты, 72°45’47.00” восточной долготы до 52°58’22.00” северной широты, 72°57’15.00”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Бабыкбурлык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Ишим в створе географических координат от 53°21’4.57” северной широты, 66°55’24.66” восточной долготы до 53°21’2.55” северной широты, 66°57’27.88”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Жаксы-Жалгызтау (в пределах границ земельных участков № 15-157-062-148, № 15-157-062-145, № 15-157-062-042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15-157-062-164 ТОО "Исагали")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Моховое (в пределах оросительной системы ТОО "Явленское-МТС")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Плеханово в створе географических координат от 54°38’43.38” северной широты, 67°7’7.87” восточной долготы до 54°38’43.03” северной широты, 67°7’31.54”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(с учетом озера Ушсай)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Бидайыкский, Актуесайский,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