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67dc" w14:textId="7926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проведения государственной информационной политики в средствах массовой информации по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9 января 2025 года № 4. Зарегистрировано в Департаменте юстиции Северо-Казахстанской области 10 января 2025 года № 7852-15</w:t>
      </w:r>
    </w:p>
    <w:p>
      <w:pPr>
        <w:spacing w:after="0"/>
        <w:ind w:left="0"/>
        <w:jc w:val="both"/>
      </w:pPr>
      <w:bookmarkStart w:name="z4" w:id="0"/>
      <w:r>
        <w:rPr>
          <w:rFonts w:ascii="Times New Roman"/>
          <w:b w:val="false"/>
          <w:i w:val="false"/>
          <w:color w:val="000000"/>
          <w:sz w:val="28"/>
        </w:rPr>
        <w:t>
      В соответствии с подпунктом 3) пункта 2 статьи 8 Закона Республики Казахстан "О масс-медиа", Типовой методикой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 утвержденной приказом исполняющего обязанности Министра культуры и информации Республики Казахстан от 6 ноября 2024 года № 525-НҚ (зарегистрирован в Реестре государственной регистрации нормативных правовых актов № 35356)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методику определения стоимости услуг, закупаемых для проведения государственной информационной политики в средствах массовой информации по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методики определения стоимости услуг, закупаемых для проведения государственной информационной политики в средствах массовой информации по Северо-Казахстанской области" от 3 февраля 2022 года № 20 (зарегистрировано в Реестре государственной регистрации нормативных правовых актов № 26742).</w:t>
      </w:r>
    </w:p>
    <w:bookmarkEnd w:id="2"/>
    <w:bookmarkStart w:name="z7" w:id="3"/>
    <w:p>
      <w:pPr>
        <w:spacing w:after="0"/>
        <w:ind w:left="0"/>
        <w:jc w:val="both"/>
      </w:pPr>
      <w:r>
        <w:rPr>
          <w:rFonts w:ascii="Times New Roman"/>
          <w:b w:val="false"/>
          <w:i w:val="false"/>
          <w:color w:val="000000"/>
          <w:sz w:val="28"/>
        </w:rPr>
        <w:t>
      3. Коммунальному государственному учреждению "Управление внутренней политики акимата Северо-Казахстанской области"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Северо-Казахстанской области.</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w:t>
            </w:r>
          </w:p>
        </w:tc>
      </w:tr>
    </w:tbl>
    <w:bookmarkStart w:name="z18" w:id="8"/>
    <w:p>
      <w:pPr>
        <w:spacing w:after="0"/>
        <w:ind w:left="0"/>
        <w:jc w:val="left"/>
      </w:pPr>
      <w:r>
        <w:rPr>
          <w:rFonts w:ascii="Times New Roman"/>
          <w:b/>
          <w:i w:val="false"/>
          <w:color w:val="000000"/>
        </w:rPr>
        <w:t xml:space="preserve"> Методика определения стоимости услуг, закупаемых для проведения государственной информационной политики в средствах массовой информации по Северо-Казахстанской области</w:t>
      </w:r>
    </w:p>
    <w:bookmarkEnd w:id="8"/>
    <w:bookmarkStart w:name="z19" w:id="9"/>
    <w:p>
      <w:pPr>
        <w:spacing w:after="0"/>
        <w:ind w:left="0"/>
        <w:jc w:val="both"/>
      </w:pPr>
      <w:r>
        <w:rPr>
          <w:rFonts w:ascii="Times New Roman"/>
          <w:b w:val="false"/>
          <w:i w:val="false"/>
          <w:color w:val="000000"/>
          <w:sz w:val="28"/>
        </w:rPr>
        <w:t>
      1. Настоящая Методика определения стоимости услуг, закупаемых для проведения государственной информационной политики в средствах массовой информации по Северо-Казахстанской области (далее - Методика), разработана в соответствии с подпунктом 3) пункта 2 статьи 8 Закона Республики Казахстан "О масс-медиа", приказа исполняющего обязанности Министра Министерства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 35356)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w:t>
      </w:r>
    </w:p>
    <w:bookmarkEnd w:id="9"/>
    <w:bookmarkStart w:name="z20" w:id="10"/>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10"/>
    <w:bookmarkStart w:name="z21" w:id="11"/>
    <w:p>
      <w:pPr>
        <w:spacing w:after="0"/>
        <w:ind w:left="0"/>
        <w:jc w:val="both"/>
      </w:pPr>
      <w:r>
        <w:rPr>
          <w:rFonts w:ascii="Times New Roman"/>
          <w:b w:val="false"/>
          <w:i w:val="false"/>
          <w:color w:val="000000"/>
          <w:sz w:val="28"/>
        </w:rPr>
        <w:t>
      Стоимость базовых цен для каждого отдельного вида услуги определена путем сбора ценовых предложений от средств массовой информации и установлена наименьшей предложенной стоимости, согласно приложению к настоящей методике.</w:t>
      </w:r>
    </w:p>
    <w:bookmarkEnd w:id="11"/>
    <w:bookmarkStart w:name="z22" w:id="12"/>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2"/>
    <w:bookmarkStart w:name="z23" w:id="13"/>
    <w:p>
      <w:pPr>
        <w:spacing w:after="0"/>
        <w:ind w:left="0"/>
        <w:jc w:val="both"/>
      </w:pPr>
      <w:r>
        <w:rPr>
          <w:rFonts w:ascii="Times New Roman"/>
          <w:b w:val="false"/>
          <w:i w:val="false"/>
          <w:color w:val="000000"/>
          <w:sz w:val="28"/>
        </w:rPr>
        <w:t>
      1) для газет по формуле Pn=Bn x V x Kq, где:</w:t>
      </w:r>
    </w:p>
    <w:bookmarkEnd w:id="13"/>
    <w:bookmarkStart w:name="z24" w:id="14"/>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4"/>
    <w:bookmarkStart w:name="z25" w:id="15"/>
    <w:p>
      <w:pPr>
        <w:spacing w:after="0"/>
        <w:ind w:left="0"/>
        <w:jc w:val="both"/>
      </w:pPr>
      <w:r>
        <w:rPr>
          <w:rFonts w:ascii="Times New Roman"/>
          <w:b w:val="false"/>
          <w:i w:val="false"/>
          <w:color w:val="000000"/>
          <w:sz w:val="28"/>
        </w:rPr>
        <w:t>
      Bn - базовая цена за один см² услуги, размещаемой в газете;</w:t>
      </w:r>
    </w:p>
    <w:bookmarkEnd w:id="15"/>
    <w:bookmarkStart w:name="z26" w:id="16"/>
    <w:p>
      <w:pPr>
        <w:spacing w:after="0"/>
        <w:ind w:left="0"/>
        <w:jc w:val="both"/>
      </w:pPr>
      <w:r>
        <w:rPr>
          <w:rFonts w:ascii="Times New Roman"/>
          <w:b w:val="false"/>
          <w:i w:val="false"/>
          <w:color w:val="000000"/>
          <w:sz w:val="28"/>
        </w:rPr>
        <w:t>
      V - объем услуги, размещаемой в газете, исчисляемой в см²;</w:t>
      </w:r>
    </w:p>
    <w:bookmarkEnd w:id="16"/>
    <w:bookmarkStart w:name="z27" w:id="17"/>
    <w:p>
      <w:pPr>
        <w:spacing w:after="0"/>
        <w:ind w:left="0"/>
        <w:jc w:val="both"/>
      </w:pPr>
      <w:r>
        <w:rPr>
          <w:rFonts w:ascii="Times New Roman"/>
          <w:b w:val="false"/>
          <w:i w:val="false"/>
          <w:color w:val="000000"/>
          <w:sz w:val="28"/>
        </w:rPr>
        <w:t>
      Kq - поправочный коэффициент на тираж газеты:</w:t>
      </w:r>
    </w:p>
    <w:bookmarkEnd w:id="17"/>
    <w:bookmarkStart w:name="z28" w:id="18"/>
    <w:p>
      <w:pPr>
        <w:spacing w:after="0"/>
        <w:ind w:left="0"/>
        <w:jc w:val="both"/>
      </w:pPr>
      <w:r>
        <w:rPr>
          <w:rFonts w:ascii="Times New Roman"/>
          <w:b w:val="false"/>
          <w:i w:val="false"/>
          <w:color w:val="000000"/>
          <w:sz w:val="28"/>
        </w:rPr>
        <w:t>
      до 200 000 экземпляров - 1,3;</w:t>
      </w:r>
    </w:p>
    <w:bookmarkEnd w:id="18"/>
    <w:bookmarkStart w:name="z29" w:id="19"/>
    <w:p>
      <w:pPr>
        <w:spacing w:after="0"/>
        <w:ind w:left="0"/>
        <w:jc w:val="both"/>
      </w:pPr>
      <w:r>
        <w:rPr>
          <w:rFonts w:ascii="Times New Roman"/>
          <w:b w:val="false"/>
          <w:i w:val="false"/>
          <w:color w:val="000000"/>
          <w:sz w:val="28"/>
        </w:rPr>
        <w:t>
      до 100 000 экземпляров - 1,15;</w:t>
      </w:r>
    </w:p>
    <w:bookmarkEnd w:id="19"/>
    <w:bookmarkStart w:name="z30" w:id="20"/>
    <w:p>
      <w:pPr>
        <w:spacing w:after="0"/>
        <w:ind w:left="0"/>
        <w:jc w:val="both"/>
      </w:pPr>
      <w:r>
        <w:rPr>
          <w:rFonts w:ascii="Times New Roman"/>
          <w:b w:val="false"/>
          <w:i w:val="false"/>
          <w:color w:val="000000"/>
          <w:sz w:val="28"/>
        </w:rPr>
        <w:t>
      до 50 000 экземпляров - 1;</w:t>
      </w:r>
    </w:p>
    <w:bookmarkEnd w:id="20"/>
    <w:bookmarkStart w:name="z31" w:id="21"/>
    <w:p>
      <w:pPr>
        <w:spacing w:after="0"/>
        <w:ind w:left="0"/>
        <w:jc w:val="both"/>
      </w:pPr>
      <w:r>
        <w:rPr>
          <w:rFonts w:ascii="Times New Roman"/>
          <w:b w:val="false"/>
          <w:i w:val="false"/>
          <w:color w:val="000000"/>
          <w:sz w:val="28"/>
        </w:rPr>
        <w:t>
      до 30 000 экземпляров - 0,9;</w:t>
      </w:r>
    </w:p>
    <w:bookmarkEnd w:id="21"/>
    <w:bookmarkStart w:name="z32" w:id="22"/>
    <w:p>
      <w:pPr>
        <w:spacing w:after="0"/>
        <w:ind w:left="0"/>
        <w:jc w:val="both"/>
      </w:pPr>
      <w:r>
        <w:rPr>
          <w:rFonts w:ascii="Times New Roman"/>
          <w:b w:val="false"/>
          <w:i w:val="false"/>
          <w:color w:val="000000"/>
          <w:sz w:val="28"/>
        </w:rPr>
        <w:t>
      до 20 000 экземпляров - 0,8;</w:t>
      </w:r>
    </w:p>
    <w:bookmarkEnd w:id="22"/>
    <w:bookmarkStart w:name="z33" w:id="23"/>
    <w:p>
      <w:pPr>
        <w:spacing w:after="0"/>
        <w:ind w:left="0"/>
        <w:jc w:val="both"/>
      </w:pPr>
      <w:r>
        <w:rPr>
          <w:rFonts w:ascii="Times New Roman"/>
          <w:b w:val="false"/>
          <w:i w:val="false"/>
          <w:color w:val="000000"/>
          <w:sz w:val="28"/>
        </w:rPr>
        <w:t>
      до 10 000 экземпляров - 0,65;</w:t>
      </w:r>
    </w:p>
    <w:bookmarkEnd w:id="23"/>
    <w:bookmarkStart w:name="z34" w:id="24"/>
    <w:p>
      <w:pPr>
        <w:spacing w:after="0"/>
        <w:ind w:left="0"/>
        <w:jc w:val="both"/>
      </w:pPr>
      <w:r>
        <w:rPr>
          <w:rFonts w:ascii="Times New Roman"/>
          <w:b w:val="false"/>
          <w:i w:val="false"/>
          <w:color w:val="000000"/>
          <w:sz w:val="28"/>
        </w:rPr>
        <w:t>
      до 5 000 экземпляров - 0,5;</w:t>
      </w:r>
    </w:p>
    <w:bookmarkEnd w:id="24"/>
    <w:bookmarkStart w:name="z35" w:id="25"/>
    <w:p>
      <w:pPr>
        <w:spacing w:after="0"/>
        <w:ind w:left="0"/>
        <w:jc w:val="both"/>
      </w:pPr>
      <w:r>
        <w:rPr>
          <w:rFonts w:ascii="Times New Roman"/>
          <w:b w:val="false"/>
          <w:i w:val="false"/>
          <w:color w:val="000000"/>
          <w:sz w:val="28"/>
        </w:rPr>
        <w:t>
      2) для журналов по формуле Pm=Bm x V x Kq, где:</w:t>
      </w:r>
    </w:p>
    <w:bookmarkEnd w:id="25"/>
    <w:bookmarkStart w:name="z36" w:id="26"/>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6"/>
    <w:bookmarkStart w:name="z37" w:id="27"/>
    <w:p>
      <w:pPr>
        <w:spacing w:after="0"/>
        <w:ind w:left="0"/>
        <w:jc w:val="both"/>
      </w:pPr>
      <w:r>
        <w:rPr>
          <w:rFonts w:ascii="Times New Roman"/>
          <w:b w:val="false"/>
          <w:i w:val="false"/>
          <w:color w:val="000000"/>
          <w:sz w:val="28"/>
        </w:rPr>
        <w:t>
      Bm - базовая цена за один см² услуги, размещаемой в журнале;</w:t>
      </w:r>
    </w:p>
    <w:bookmarkEnd w:id="27"/>
    <w:bookmarkStart w:name="z38" w:id="28"/>
    <w:p>
      <w:pPr>
        <w:spacing w:after="0"/>
        <w:ind w:left="0"/>
        <w:jc w:val="both"/>
      </w:pPr>
      <w:r>
        <w:rPr>
          <w:rFonts w:ascii="Times New Roman"/>
          <w:b w:val="false"/>
          <w:i w:val="false"/>
          <w:color w:val="000000"/>
          <w:sz w:val="28"/>
        </w:rPr>
        <w:t>
      V - объем услуги, размещаемой в журнале, исчисляемой в см²;</w:t>
      </w:r>
    </w:p>
    <w:bookmarkEnd w:id="28"/>
    <w:bookmarkStart w:name="z39" w:id="29"/>
    <w:p>
      <w:pPr>
        <w:spacing w:after="0"/>
        <w:ind w:left="0"/>
        <w:jc w:val="both"/>
      </w:pPr>
      <w:r>
        <w:rPr>
          <w:rFonts w:ascii="Times New Roman"/>
          <w:b w:val="false"/>
          <w:i w:val="false"/>
          <w:color w:val="000000"/>
          <w:sz w:val="28"/>
        </w:rPr>
        <w:t>
      Kq - поправочный коэффициент на тираж журнала:</w:t>
      </w:r>
    </w:p>
    <w:bookmarkEnd w:id="29"/>
    <w:bookmarkStart w:name="z40" w:id="30"/>
    <w:p>
      <w:pPr>
        <w:spacing w:after="0"/>
        <w:ind w:left="0"/>
        <w:jc w:val="both"/>
      </w:pPr>
      <w:r>
        <w:rPr>
          <w:rFonts w:ascii="Times New Roman"/>
          <w:b w:val="false"/>
          <w:i w:val="false"/>
          <w:color w:val="000000"/>
          <w:sz w:val="28"/>
        </w:rPr>
        <w:t>
      до 15 000 экземпляров - 1,2;</w:t>
      </w:r>
    </w:p>
    <w:bookmarkEnd w:id="30"/>
    <w:bookmarkStart w:name="z41" w:id="31"/>
    <w:p>
      <w:pPr>
        <w:spacing w:after="0"/>
        <w:ind w:left="0"/>
        <w:jc w:val="both"/>
      </w:pPr>
      <w:r>
        <w:rPr>
          <w:rFonts w:ascii="Times New Roman"/>
          <w:b w:val="false"/>
          <w:i w:val="false"/>
          <w:color w:val="000000"/>
          <w:sz w:val="28"/>
        </w:rPr>
        <w:t>
      до 10 000 экземпляров - 1,1;</w:t>
      </w:r>
    </w:p>
    <w:bookmarkEnd w:id="31"/>
    <w:bookmarkStart w:name="z42" w:id="32"/>
    <w:p>
      <w:pPr>
        <w:spacing w:after="0"/>
        <w:ind w:left="0"/>
        <w:jc w:val="both"/>
      </w:pPr>
      <w:r>
        <w:rPr>
          <w:rFonts w:ascii="Times New Roman"/>
          <w:b w:val="false"/>
          <w:i w:val="false"/>
          <w:color w:val="000000"/>
          <w:sz w:val="28"/>
        </w:rPr>
        <w:t>
      до 8 000 экземпляров - 1;</w:t>
      </w:r>
    </w:p>
    <w:bookmarkEnd w:id="32"/>
    <w:bookmarkStart w:name="z43" w:id="33"/>
    <w:p>
      <w:pPr>
        <w:spacing w:after="0"/>
        <w:ind w:left="0"/>
        <w:jc w:val="both"/>
      </w:pPr>
      <w:r>
        <w:rPr>
          <w:rFonts w:ascii="Times New Roman"/>
          <w:b w:val="false"/>
          <w:i w:val="false"/>
          <w:color w:val="000000"/>
          <w:sz w:val="28"/>
        </w:rPr>
        <w:t>
      до 5 000 экземпляров - 0,9;</w:t>
      </w:r>
    </w:p>
    <w:bookmarkEnd w:id="33"/>
    <w:bookmarkStart w:name="z44" w:id="34"/>
    <w:p>
      <w:pPr>
        <w:spacing w:after="0"/>
        <w:ind w:left="0"/>
        <w:jc w:val="both"/>
      </w:pPr>
      <w:r>
        <w:rPr>
          <w:rFonts w:ascii="Times New Roman"/>
          <w:b w:val="false"/>
          <w:i w:val="false"/>
          <w:color w:val="000000"/>
          <w:sz w:val="28"/>
        </w:rPr>
        <w:t>
      до 3 000 экземпляров - 0,8;</w:t>
      </w:r>
    </w:p>
    <w:bookmarkEnd w:id="34"/>
    <w:bookmarkStart w:name="z45" w:id="35"/>
    <w:p>
      <w:pPr>
        <w:spacing w:after="0"/>
        <w:ind w:left="0"/>
        <w:jc w:val="both"/>
      </w:pPr>
      <w:r>
        <w:rPr>
          <w:rFonts w:ascii="Times New Roman"/>
          <w:b w:val="false"/>
          <w:i w:val="false"/>
          <w:color w:val="000000"/>
          <w:sz w:val="28"/>
        </w:rPr>
        <w:t>
      до 1 000 экземпляров - 0,7.</w:t>
      </w:r>
    </w:p>
    <w:bookmarkEnd w:id="35"/>
    <w:bookmarkStart w:name="z46" w:id="36"/>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6"/>
    <w:bookmarkStart w:name="z47" w:id="37"/>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7"/>
    <w:bookmarkStart w:name="z48" w:id="38"/>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8"/>
    <w:bookmarkStart w:name="z49" w:id="39"/>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9"/>
    <w:bookmarkStart w:name="z50" w:id="40"/>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40"/>
    <w:bookmarkStart w:name="z51" w:id="41"/>
    <w:p>
      <w:pPr>
        <w:spacing w:after="0"/>
        <w:ind w:left="0"/>
        <w:jc w:val="both"/>
      </w:pPr>
      <w:r>
        <w:rPr>
          <w:rFonts w:ascii="Times New Roman"/>
          <w:b w:val="false"/>
          <w:i w:val="false"/>
          <w:color w:val="000000"/>
          <w:sz w:val="28"/>
        </w:rPr>
        <w:t>
      до 500 000 посетителей в месяц - 1;</w:t>
      </w:r>
    </w:p>
    <w:bookmarkEnd w:id="41"/>
    <w:bookmarkStart w:name="z52" w:id="42"/>
    <w:p>
      <w:pPr>
        <w:spacing w:after="0"/>
        <w:ind w:left="0"/>
        <w:jc w:val="both"/>
      </w:pPr>
      <w:r>
        <w:rPr>
          <w:rFonts w:ascii="Times New Roman"/>
          <w:b w:val="false"/>
          <w:i w:val="false"/>
          <w:color w:val="000000"/>
          <w:sz w:val="28"/>
        </w:rPr>
        <w:t>
      до 1 000 000 посетителей в месяц - 1,1;</w:t>
      </w:r>
    </w:p>
    <w:bookmarkEnd w:id="42"/>
    <w:bookmarkStart w:name="z53" w:id="43"/>
    <w:p>
      <w:pPr>
        <w:spacing w:after="0"/>
        <w:ind w:left="0"/>
        <w:jc w:val="both"/>
      </w:pPr>
      <w:r>
        <w:rPr>
          <w:rFonts w:ascii="Times New Roman"/>
          <w:b w:val="false"/>
          <w:i w:val="false"/>
          <w:color w:val="000000"/>
          <w:sz w:val="28"/>
        </w:rPr>
        <w:t>
      до 2 000 000 посетителей в месяц - 1,2;</w:t>
      </w:r>
    </w:p>
    <w:bookmarkEnd w:id="43"/>
    <w:bookmarkStart w:name="z54" w:id="44"/>
    <w:p>
      <w:pPr>
        <w:spacing w:after="0"/>
        <w:ind w:left="0"/>
        <w:jc w:val="both"/>
      </w:pPr>
      <w:r>
        <w:rPr>
          <w:rFonts w:ascii="Times New Roman"/>
          <w:b w:val="false"/>
          <w:i w:val="false"/>
          <w:color w:val="000000"/>
          <w:sz w:val="28"/>
        </w:rPr>
        <w:t>
      до 5 000 000 посетителей в месяц - 1,3;</w:t>
      </w:r>
    </w:p>
    <w:bookmarkEnd w:id="44"/>
    <w:bookmarkStart w:name="z55" w:id="45"/>
    <w:p>
      <w:pPr>
        <w:spacing w:after="0"/>
        <w:ind w:left="0"/>
        <w:jc w:val="both"/>
      </w:pPr>
      <w:r>
        <w:rPr>
          <w:rFonts w:ascii="Times New Roman"/>
          <w:b w:val="false"/>
          <w:i w:val="false"/>
          <w:color w:val="000000"/>
          <w:sz w:val="28"/>
        </w:rPr>
        <w:t>
      свыше 5 000 000 посетителей в месяц - 1,4.</w:t>
      </w:r>
    </w:p>
    <w:bookmarkEnd w:id="45"/>
    <w:bookmarkStart w:name="z56" w:id="46"/>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6"/>
    <w:bookmarkStart w:name="z57" w:id="47"/>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7"/>
    <w:bookmarkStart w:name="z58" w:id="48"/>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8"/>
    <w:bookmarkStart w:name="z59" w:id="49"/>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9"/>
    <w:bookmarkStart w:name="z60" w:id="50"/>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50"/>
    <w:bookmarkStart w:name="z61" w:id="51"/>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51"/>
    <w:bookmarkStart w:name="z62" w:id="52"/>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52"/>
    <w:bookmarkStart w:name="z63" w:id="53"/>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3"/>
    <w:bookmarkStart w:name="z64" w:id="54"/>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 стоимости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 закупаемых для проведения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информационной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политики в средствах массовой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по Северо-Казахстанской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bl>
    <w:bookmarkStart w:name="z72" w:id="55"/>
    <w:p>
      <w:pPr>
        <w:spacing w:after="0"/>
        <w:ind w:left="0"/>
        <w:jc w:val="left"/>
      </w:pPr>
      <w:r>
        <w:rPr>
          <w:rFonts w:ascii="Times New Roman"/>
          <w:b/>
          <w:i w:val="false"/>
          <w:color w:val="000000"/>
        </w:rPr>
        <w:t xml:space="preserve"> Базовые цены по размещению государственного заказа по проведению государственной информационной политики в средствах массовой информации на региональном уровне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городов и районов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Базовая цена на 2025 год</w:t>
            </w:r>
          </w:p>
          <w:bookmarkEnd w:id="56"/>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Базовая цена на 2026 год</w:t>
            </w:r>
          </w:p>
          <w:bookmarkEnd w:id="57"/>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Базовая цена на 2027</w:t>
            </w:r>
          </w:p>
          <w:bookmarkEnd w:id="58"/>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Республики Казахстан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Северо-Казахстанской области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города Петропавловск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районов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(журнал), распространяемых на территории Северо-Казахстанской области (Bm)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освещающего вопросы республиканского значения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освещающего вопросы регионального значения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видеоролика в интернет-ресурсе, освещающего вопросы регионального значения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на телеканалах, входящих в перечень обязательных теле-, радиоканалов распространяемых на территории Республики Казахстан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программ, видеороликов), на телеканалах, входящих в перечень теле-, радиоканалов свободного доступа, распространяемых национальным оператором телерадиовещания на территории Северо-Казахстанской области, за исключением телеканалов, входящих в перечень обязательных теле-, радиоканалов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