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40b2" w14:textId="6da4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Иртышского районного маслихата от 10 ноября 2023 года № 35-10-8 "Об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10 апреля 2025 года № 119-32-8. Зарегистрировано в Департаменте юстиции Павлодарской области 11 апреля 2025 года № 7652-14</w:t>
      </w:r>
    </w:p>
    <w:p>
      <w:pPr>
        <w:spacing w:after="0"/>
        <w:ind w:left="0"/>
        <w:jc w:val="both"/>
      </w:pPr>
      <w:bookmarkStart w:name="z1" w:id="0"/>
      <w:r>
        <w:rPr>
          <w:rFonts w:ascii="Times New Roman"/>
          <w:b w:val="false"/>
          <w:i w:val="false"/>
          <w:color w:val="000000"/>
          <w:sz w:val="28"/>
        </w:rPr>
        <w:t xml:space="preserve">
      Иртышский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Иртышского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 от 10 ноября 2023 года № 35-10-8 (зарегистрировано в Реестре государственной регистрации нормативных правовых актов под № 7414-14)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Иртышского района,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Иртышского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 10</w:t>
            </w:r>
            <w:r>
              <w:br/>
            </w:r>
            <w:r>
              <w:rPr>
                <w:rFonts w:ascii="Times New Roman"/>
                <w:b w:val="false"/>
                <w:i w:val="false"/>
                <w:color w:val="000000"/>
                <w:sz w:val="20"/>
              </w:rPr>
              <w:t>апреля 2025 года № 119-32-8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 10</w:t>
            </w:r>
            <w:r>
              <w:br/>
            </w:r>
            <w:r>
              <w:rPr>
                <w:rFonts w:ascii="Times New Roman"/>
                <w:b w:val="false"/>
                <w:i w:val="false"/>
                <w:color w:val="000000"/>
                <w:sz w:val="20"/>
              </w:rPr>
              <w:t>ноября 2023 года № 35-10-8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Иртышского района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2 - 3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Социальным кодексом Республики Казахстан,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Иртышского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Иртышского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Иртышского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 сельских округов Иртышского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дохода:</w:t>
      </w:r>
    </w:p>
    <w:p>
      <w:pPr>
        <w:spacing w:after="0"/>
        <w:ind w:left="0"/>
        <w:jc w:val="both"/>
      </w:pPr>
      <w:r>
        <w:rPr>
          <w:rFonts w:ascii="Times New Roman"/>
          <w:b w:val="false"/>
          <w:i w:val="false"/>
          <w:color w:val="000000"/>
          <w:sz w:val="28"/>
        </w:rPr>
        <w:t>
      ветеранам Великой Отечественной войны, на ремонт жилья по фактическим затратам 500 (пятьсот) МРП на основании заявления с приложением документов, договора на выполнение работ и (или) оказанных услуг;</w:t>
      </w:r>
    </w:p>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на оздоровление в размере 50 (пятьдесят) МРП на основании заявления с приложением документов, подтверждающих данный факт;</w:t>
      </w:r>
    </w:p>
    <w:p>
      <w:pPr>
        <w:spacing w:after="0"/>
        <w:ind w:left="0"/>
        <w:jc w:val="both"/>
      </w:pPr>
      <w:r>
        <w:rPr>
          <w:rFonts w:ascii="Times New Roman"/>
          <w:b w:val="false"/>
          <w:i w:val="false"/>
          <w:color w:val="000000"/>
          <w:sz w:val="28"/>
        </w:rPr>
        <w:t>
      детям с инвалидностью до восемнадцати лет на сопровождение законным представителем на санаторно- курортное лечениев размере 20 (двадцать)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на санаторно - курортное лечениев размере 55 (пятьдесят пять)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гражданам из числа получателей государственной адресной социальной помощи, проживающие в частном жилищном фонде с печным отоплением в размере 15 (пятнадцать) МРП (в период отопительного сезона) на основании заявления;</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ветеранам Великой Отечественной войны (на оздоровление) в размере 20 (двадцать)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ветеранам боевых действии на территории других государств,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(на коммунальные услуги) в размере 15 (пятнадцать) МРП на основании заявления;</w:t>
      </w:r>
    </w:p>
    <w:p>
      <w:pPr>
        <w:spacing w:after="0"/>
        <w:ind w:left="0"/>
        <w:jc w:val="both"/>
      </w:pPr>
      <w:r>
        <w:rPr>
          <w:rFonts w:ascii="Times New Roman"/>
          <w:b w:val="false"/>
          <w:i w:val="false"/>
          <w:color w:val="000000"/>
          <w:sz w:val="28"/>
        </w:rPr>
        <w:t>
      лицам с инвалидностью второй группы, страдающие врожденной аномалией развития верхних мочевых путей по типу полного удвоения почек (на приобретение дополнительных гигиенических средств) в размере 15 (пятнадцать) МРП на основании заявления с приложением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4) ежемесячную социальную помощь без учета доходов:</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проживание, питание и проезд к месту жительства на период обучения, в размере 10 (десять) МРП на основании заявления;</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(получающие процедуру гемодиализа) в размере 15 (пятнадцать) МРП на основании заявления с приложением справки подтверждения медицинского учреждения о получении курса лечения.</w:t>
      </w:r>
    </w:p>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 по основаниям для отнесения граждан к категории нуждающихся: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8-1. Единовременную социальную помощь без учета дохода: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 (действительна в течение шести месяцев),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 (действительна в течение шести месяцев),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лицам, страдающие злокачественными новообразованиями в размере 15 (пятнадцать)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болезнью, вызванной вирусом иммунодефицита человека (ВИЧ) в размере 15 (пятнадцать)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заболеванием "сахарный диабет"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в размере 3 (три)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детский церебральный паралич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острый инфаркт миокарда (первые 6 месяцев)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ревматизм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системные поражения соединительной ткани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орфанным заболеванием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8-2. Ежемесячную социальную помощь без учета доходов:</w:t>
      </w:r>
    </w:p>
    <w:p>
      <w:pPr>
        <w:spacing w:after="0"/>
        <w:ind w:left="0"/>
        <w:jc w:val="both"/>
      </w:pPr>
      <w:r>
        <w:rPr>
          <w:rFonts w:ascii="Times New Roman"/>
          <w:b w:val="false"/>
          <w:i w:val="false"/>
          <w:color w:val="000000"/>
          <w:sz w:val="28"/>
        </w:rPr>
        <w:t>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15 (пятнадцать)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8-3. Единовременную социальную помощь с учетом доходов:</w:t>
      </w:r>
    </w:p>
    <w:p>
      <w:pPr>
        <w:spacing w:after="0"/>
        <w:ind w:left="0"/>
        <w:jc w:val="both"/>
      </w:pPr>
      <w:r>
        <w:rPr>
          <w:rFonts w:ascii="Times New Roman"/>
          <w:b w:val="false"/>
          <w:i w:val="false"/>
          <w:color w:val="000000"/>
          <w:sz w:val="28"/>
        </w:rPr>
        <w:t>
      лицам с инвалидностью первой, второй, третьей группы, семьи, воспитывающие детей с инвалидностью до восемнадцати лет, многодетные семьи,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на приобретение твердого топлива в размере 10 (десять) МРП (в период отопительного сезона)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p>
      <w:pPr>
        <w:spacing w:after="0"/>
        <w:ind w:left="0"/>
        <w:jc w:val="both"/>
      </w:pPr>
      <w:r>
        <w:rPr>
          <w:rFonts w:ascii="Times New Roman"/>
          <w:b w:val="false"/>
          <w:i w:val="false"/>
          <w:color w:val="000000"/>
          <w:sz w:val="28"/>
        </w:rPr>
        <w:t>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Сведения по получателям пенсий и пособий на оказание социальной помощи формируются по форме согласно приложению 7 к Типовым правилам.</w:t>
      </w:r>
    </w:p>
    <w:p>
      <w:pPr>
        <w:spacing w:after="0"/>
        <w:ind w:left="0"/>
        <w:jc w:val="both"/>
      </w:pPr>
      <w:r>
        <w:rPr>
          <w:rFonts w:ascii="Times New Roman"/>
          <w:b w:val="false"/>
          <w:i w:val="false"/>
          <w:color w:val="000000"/>
          <w:sz w:val="28"/>
        </w:rPr>
        <w:t xml:space="preserve">
      Социальная помощь лицу, относящемуся к нескольким категориям, к памятным датам и праздничным дням выплачиваются по каждому основанию. </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Порядок оказания социальной помощи определены в соответствии с пунктами 12-20 Типовых правил.</w:t>
      </w:r>
    </w:p>
    <w:p>
      <w:pPr>
        <w:spacing w:after="0"/>
        <w:ind w:left="0"/>
        <w:jc w:val="both"/>
      </w:pPr>
      <w:r>
        <w:rPr>
          <w:rFonts w:ascii="Times New Roman"/>
          <w:b w:val="false"/>
          <w:i w:val="false"/>
          <w:color w:val="000000"/>
          <w:sz w:val="28"/>
        </w:rPr>
        <w:t>
      12.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и банковского счета. </w:t>
      </w:r>
    </w:p>
    <w:p>
      <w:pPr>
        <w:spacing w:after="0"/>
        <w:ind w:left="0"/>
        <w:jc w:val="both"/>
      </w:pPr>
      <w:r>
        <w:rPr>
          <w:rFonts w:ascii="Times New Roman"/>
          <w:b w:val="false"/>
          <w:i w:val="false"/>
          <w:color w:val="000000"/>
          <w:sz w:val="28"/>
        </w:rPr>
        <w:t>
      14.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утверждҰнных Постановлением Правительства Республики Казахстан от 24 июня 2022 года № 429.</w:t>
      </w:r>
    </w:p>
    <w:p>
      <w:pPr>
        <w:spacing w:after="0"/>
        <w:ind w:left="0"/>
        <w:jc w:val="both"/>
      </w:pPr>
      <w:r>
        <w:rPr>
          <w:rFonts w:ascii="Times New Roman"/>
          <w:b w:val="false"/>
          <w:i w:val="false"/>
          <w:color w:val="000000"/>
          <w:sz w:val="28"/>
        </w:rPr>
        <w:t>
      Социальная помощь при наличии социально значимого заболевания лицу, относящемуся к нескольким категориям, выплачивается по каждому основанию.</w:t>
      </w:r>
    </w:p>
    <w:p>
      <w:pPr>
        <w:spacing w:after="0"/>
        <w:ind w:left="0"/>
        <w:jc w:val="both"/>
      </w:pPr>
      <w:r>
        <w:rPr>
          <w:rFonts w:ascii="Times New Roman"/>
          <w:b w:val="false"/>
          <w:i w:val="false"/>
          <w:color w:val="000000"/>
          <w:sz w:val="28"/>
        </w:rPr>
        <w:t>
      15.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РеспубликеКазахстан.</w:t>
      </w:r>
    </w:p>
    <w:p>
      <w:pPr>
        <w:spacing w:after="0"/>
        <w:ind w:left="0"/>
        <w:jc w:val="both"/>
      </w:pPr>
      <w:r>
        <w:rPr>
          <w:rFonts w:ascii="Times New Roman"/>
          <w:b w:val="false"/>
          <w:i w:val="false"/>
          <w:color w:val="000000"/>
          <w:sz w:val="28"/>
        </w:rPr>
        <w:t>
      Срок обращения за социальной помощью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16.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17. Финансирование расходов на предоставление социальной помощи осуществляется в пределах средств, предусмотренных бюджетом Иртышского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18.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28-32 Типовых правил.</w:t>
      </w:r>
    </w:p>
    <w:p>
      <w:pPr>
        <w:spacing w:after="0"/>
        <w:ind w:left="0"/>
        <w:jc w:val="both"/>
      </w:pPr>
      <w:r>
        <w:rPr>
          <w:rFonts w:ascii="Times New Roman"/>
          <w:b w:val="false"/>
          <w:i w:val="false"/>
          <w:color w:val="000000"/>
          <w:sz w:val="28"/>
        </w:rPr>
        <w:t>
      22.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both"/>
      </w:pPr>
      <w:r>
        <w:rPr>
          <w:rFonts w:ascii="Times New Roman"/>
          <w:b w:val="false"/>
          <w:i w:val="false"/>
          <w:color w:val="000000"/>
          <w:sz w:val="28"/>
        </w:rPr>
        <w:t>
      Государственная корпорация ежемесячно не позднее 20 числа месяца,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приложением 3 к настоящему решению.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