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007e" w14:textId="a2b0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5 декабря 2023 года № 62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1 апреля 2025 года № 141. Зарегистрировано в Департаменте юстиции Костанайской области 17 апреля 2025 года № 10426-10</w:t>
      </w:r>
    </w:p>
    <w:p>
      <w:pPr>
        <w:spacing w:after="0"/>
        <w:ind w:left="0"/>
        <w:jc w:val="both"/>
      </w:pPr>
      <w:bookmarkStart w:name="z4" w:id="0"/>
      <w:r>
        <w:rPr>
          <w:rFonts w:ascii="Times New Roman"/>
          <w:b w:val="false"/>
          <w:i w:val="false"/>
          <w:color w:val="000000"/>
          <w:sz w:val="28"/>
        </w:rPr>
        <w:t>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5 декабря 2023 года </w:t>
      </w:r>
      <w:r>
        <w:rPr>
          <w:rFonts w:ascii="Times New Roman"/>
          <w:b w:val="false"/>
          <w:i w:val="false"/>
          <w:color w:val="000000"/>
          <w:sz w:val="28"/>
        </w:rPr>
        <w:t>№ 62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10133-10)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Амангельдинского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3) День защитника Отечества - 7 мая:</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5"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6"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90"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1"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4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с инвалидностью, для возмещения расходов, связанных с их проездом в санаторий и обратно, без учета доходов, 1 раз в год, в размере не более 4 месячных расчетных показателей;</w:t>
      </w:r>
    </w:p>
    <w:bookmarkEnd w:id="88"/>
    <w:bookmarkStart w:name="z104" w:id="89"/>
    <w:p>
      <w:pPr>
        <w:spacing w:after="0"/>
        <w:ind w:left="0"/>
        <w:jc w:val="both"/>
      </w:pPr>
      <w:r>
        <w:rPr>
          <w:rFonts w:ascii="Times New Roman"/>
          <w:b w:val="false"/>
          <w:i w:val="false"/>
          <w:color w:val="000000"/>
          <w:sz w:val="28"/>
        </w:rPr>
        <w:t>
      7)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5"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6"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7"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8" w:id="93"/>
    <w:p>
      <w:pPr>
        <w:spacing w:after="0"/>
        <w:ind w:left="0"/>
        <w:jc w:val="both"/>
      </w:pPr>
      <w:r>
        <w:rPr>
          <w:rFonts w:ascii="Times New Roman"/>
          <w:b w:val="false"/>
          <w:i w:val="false"/>
          <w:color w:val="000000"/>
          <w:sz w:val="28"/>
        </w:rPr>
        <w:t>
      8)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9"/>
    <w:bookmarkStart w:name="z115" w:id="100"/>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7" w:id="102"/>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8"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9"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20"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1"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2"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3"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4"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5"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6"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7"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8"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9"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30"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1" w:id="116"/>
    <w:p>
      <w:pPr>
        <w:spacing w:after="0"/>
        <w:ind w:left="0"/>
        <w:jc w:val="left"/>
      </w:pPr>
      <w:r>
        <w:rPr>
          <w:rFonts w:ascii="Times New Roman"/>
          <w:b/>
          <w:i w:val="false"/>
          <w:color w:val="000000"/>
        </w:rPr>
        <w:t xml:space="preserve"> 3. Порядок оказания социальной помощи</w:t>
      </w:r>
    </w:p>
    <w:bookmarkEnd w:id="116"/>
    <w:bookmarkStart w:name="z132"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3"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4"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5"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7"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8"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9"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40" w:id="125"/>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41"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3" w:id="128"/>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28"/>
    <w:bookmarkStart w:name="z144" w:id="129"/>
    <w:p>
      <w:pPr>
        <w:spacing w:after="0"/>
        <w:ind w:left="0"/>
        <w:jc w:val="both"/>
      </w:pPr>
      <w:r>
        <w:rPr>
          <w:rFonts w:ascii="Times New Roman"/>
          <w:b w:val="false"/>
          <w:i w:val="false"/>
          <w:color w:val="000000"/>
          <w:sz w:val="28"/>
        </w:rPr>
        <w:t xml:space="preserve">
      Лица, указанные в абзаце четвертом подпункта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51" w:id="136"/>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6"/>
    <w:bookmarkStart w:name="z152"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3"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4"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5"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6"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7" w:id="14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2"/>
    <w:bookmarkStart w:name="z158" w:id="14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59" w:id="14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bookmarkStart w:name="z160" w:id="14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5"/>
    <w:bookmarkStart w:name="z161" w:id="14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6"/>
    <w:bookmarkStart w:name="z162" w:id="14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