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d05e" w14:textId="68f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мая 2025 года № 123. Зарегистрировано в Департаменте юстиции Костанайской области 8 мая 2025 года № 10461-10. Утратило силу постановлением акимата Костанайской области от 22 декабря 2025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(за исключением биопрепарата),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344 грамм/литр + дикамба (диметиламинная соль),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кислота (сложный 2-этилгексиловый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эфира,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630 грамм/литр + 2,4-Д этилгексиловый эфир, 470 грамм/литр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420 грамм/литр + дикамбы кислоты (2-этилгексиловый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Триммер 35%,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(натриевая соль),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(диметиламинная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ВИНКА ДИКАМБА 480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357 грамм/литр + дикамба (диметиламинная соль),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галоксифоп-P-метил,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калиевой,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+ 2,4-Д кислота в виде сложного 2-этилгексилового эфира,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гранулы, (75%)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DARINA,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и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СОТЕМ XL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йодосульфурон-метил-натрия,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400 грамм/килограмм + тифенсульфурон, 200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мефепир-диэтил антидот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 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