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9798" w14:textId="3a3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февраля 2025 года № 41. Зарегистрировано в Департаменте юстиции Костанайской области 28 февраля 2025 года № 10393-10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