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0d5b" w14:textId="2ac0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государственного комплексного природного заказника "Манаши"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марта 2025 года № 72. Зарегистрировано Департаментом юстиции Мангистауской области 28 марта 2025 года № 4780-12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2010 года № 399 "Об утверждении Правил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территории" и приказом руководителя государственного учреждения "Управление природных ресурсов и регулирования природопользования Мангистауской области" от 18 августа 2021 года № 01-04/73 "Об утверждении естественно-научного обоснования государственного природного (комплексного) заказника "Манаши" местного значения",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государственного комплексного природного заказника "Манаши" местного значения на 55 455 гектар, без изъятия земель у собственников земельных участков и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27 февраля 2015 года № 53 "О создании государственных природных заказников местного значения" (зарегистрировано в Реестре государственной регистрации нормативных правовых актов под № 2658)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государственные природные заказники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природный заказник Тасорпинский местного значения общей площадью - 160 086,48 гектар на территории Мангистауского района, без изъятия земель у собственников земельных участков и землепользователей;";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комплексный природный заказник "Манаши" местного значения общей площадью - 172 573,2 гектар, из них: на территории Бейнеуского района - 53 587,7 гектар, на территории Мангистауского района - 118 985,5 гектар без изъятия земель у собственников земельных участков и землепользователей.".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