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ac7" w14:textId="2191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2025 года № 112. Зарегистрировано Департаментом юстиции Кызылординской области 29 мая 2025 года № 8613-11.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112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пестицидов, биоагентов (энтомофагов)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 как гербицид и десикант;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г. – водорастворимые гранулы;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мас.д. – масляная дисперсия;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в.г.д – водно-деспергируемые гранулы;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м.к. – масляный концентрат;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в.г.р. – водно-гликолевый раствор;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м.к.с. – микрокапсулированная суспензия;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– водный концентрат;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 концентрат эмульсии – масляный концентрат эмульсии;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– водный раствор;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мас.к.э. – микрокапсулированная эмульсия;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в.р.к. – водорастворимый концентрат;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суспензионный концентрат;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 – концентрат коллоидного раствора;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– смачивающийся порошок;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к.м.э. – концентрат микроэмульсии;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с.т.с. – сухая текучая суспензия;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 – концентрат суспензии;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– суспензионная эмульсия;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к.э. – концентрат эмульсии;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т.пс. – текучая паста;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масляная дисперсия;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 – эмульсия масляно-водная.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