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3fed" w14:textId="d503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насаждений, на 2025 год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мая 2025 года № 100. Зарегистрировано Департаментом юстиции Кызылординской области 19 мая 2025 года № 8606-11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культур и нормы субсидий на субсидирование развития производства приоритетных культур, в том числе многолетних насаждений, на 2025 год по Кызылординской области согласно приложению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100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насаждений, на 2025 год по Кызылординской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 (гектар),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Овощные культуры, возделываемые в закрытом грунте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один культурооборот):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Отапливаемые промышленные тепличные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13 921 895,7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теплицы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2 509 765,2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