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76b8f" w14:textId="8576b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Кызылординского областного маслихата от 10 февраля 2016 года № 352 "Об определении перечня социально значимых сообщений"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19 февраля 2025 года № 152. Зарегистрировано департаментом юстиции Кызылординской области 24 февраля 2025 года № 8585-11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Кызылординский областной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Кызылординского областного маслихата от 10 февраля 2016 года № 352 "Об определении перечня социально значимых сообщений" (зарегистрировано в Реестре государственной регистрации нормативных правовых актов за № 5402) следующие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социально значимых сообщений дополнить строками с порядковыми номерами 54, 55, 56, 57, 58 следующего содержания: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 – село К. Пиримов – село Басыкара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 – село Шакен – село Шили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Каукей – село Ажар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 – село Жанкожа батыр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здание ІІ коммунального государственного предприятия на праве хозяйственного ведения "Казалинская районная многопрофильная центральная больница" управления здравоохранения Кызылординской области – коммунальное государственное учреждение "Школа №165 имени С. Сейфуллина" отдела образования по Казалинскому району управления образования Кызылординской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Кызылординского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Тлеумбетов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