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edcb" w14:textId="46ae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2025 года № 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210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областного маслихата 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17 июля 2019 года № 334 "Об установлении правил общего водопользования в Кызылординской области" (зарегистрировано в Реестре государственной регистрации нормативных правовых актов за № 6851);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 436 "О внесении изменения в решение Кызылординского областного маслихата от 17 июля 2019 года № 334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№ 7518);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17 марта 2021 года № 19 "О внесении дополнения в решение Кызылординского областного маслихата от 17 июля 2019 года № 334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№ 8225);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27 октября 2023 года № 56 "О внесении изменений и дополнений в решение Кызылординского областного маслихата от 17 июля 2019 года № 334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№ 8462-11).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