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d430" w14:textId="4d9d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мая 2025 года № 111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21 ноября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23 мая 2025 года № 111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год" (зарегистрировано в Реестре государственной регистрации нормативных правовых актов за № 8612-11)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2025 года № 216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 на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(литр, килограмм),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показатель кислотности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