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98a3" w14:textId="21e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21 января 2025 года № 05/01. Зарегистрировано Департаментом юстиции Карагандинской области 27 января 2025 года № 6705-09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 в Реестре государственной регистрации нормативных правовых актов за № 8950),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первой, второй группы, с нарушениями опорно-двигательного аппарата;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первой, второй группы, с психоневрологическими заболеваниями;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 до 18 лет с нарушениями опорно-двигательного аппарата;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инвалидностью до 18 лет с психоневрологическими патологиями.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