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b10f" w14:textId="f9b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 мая 2025 года № 21/01. Зарегистрировано Департаментом юстиции Карагандинской области 8 мая 2025 года № 6768-09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09 июля 2020 года № 29/01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Балхаш" (зарегистрирован в Реестре государственной регистрации нормативных правовых актов № 5945);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26 сентября 2024 года № 47/02 "О внесении изменения в постановление акимата города Балхаш от 09 июля 2020 года № 29/01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Балхаш" (зарегистрировано в Реестре государственной регистрации нормативных правовых актов № 6660-09).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Балхаш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Балхаш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Балхаш.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жилищных отношений и жилищной инспекции города Балхаш"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городу Балхаш единого архитектурного облика.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города Балхаш" после определения перечня многоквартирных жилых домов, указанного в пункте 3 Правил, обеспечивает разработку и утверждение единого архитектурного облика городу Балхаш.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Балхаш организует следующие работы: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Балхаш на официальном интернет-ресурсе акимата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реконструкции, ремонтных работ наружных стен, кровли многоквартирного жилого дома.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и установления степени их физического износа.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осуществляется в соответствии с законодательством о государственных закупках Республики Казахстан.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Балхаш, осуществляется из средств местного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