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836e" w14:textId="2ff8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субсидирование развития производства приоритетных культур, в том числе многолетних насаждений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мая 2025 года № 27/01. Зарегистрировано Департаментом юстиции Карагандинской области 21 мая 2025 года № 6777-09.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на субсидирование развития производства приоритетных культур, в том числе многолетних насаждений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субсидий на субсидирование развития производства приоритетных культур, в том числе многолетних насаждений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____________2025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на субсидирование развития производства приоритетных культур, в том числе многолетних насаждений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Карагандинской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37/08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ЛҰн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субсидирование развития производства приоритетных культур, в том числе многолетних насаждений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Карагандинской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37/08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8 327 943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