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6ef5" w14:textId="7196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Сарканского района от 10 мая 2023 года № 173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Сарканского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области Жетісу от 4 марта 2025 года № 69. Зарегистрировано Департаментом юстиции области Жетісу 6 марта 2025 года № 279-19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Сарканского района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Сарканского района от 10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и проведения мероприятий по текущему или капитальному ремонту фасадов, крыш многоквартирных жилых домов, направленных на придание единого архитектурного облика Сарканского района" (зарегистрировано в Реестре нормативных правовых актов под № 181317)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Сарканского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Сарканского района";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Сарканского района.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Сарканского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 № 69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Сарканского района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Сарканского района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> пункта 2 статьи 10-3 Закона Республики Казахстан "О жилищных отношениях" и определяют порядок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Сарканского района.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многоквартирный жилой дом -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собственников квартир, нежилых помещений многоквартирного жилого дома (далее - собрание) - высший орган управления объектом кондоминиума, обеспечивающий коллективное обсуждение и принятие решений собственниками квартир, нежилых помещений, связанных с управлением объектом кондоминиума и содержанием общего имущества объекта кондоминиума, путем голосования;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мероприятий по реконструкции, текущему или капитальному ремонту наружных стен, кровли многоквартирных жилых домов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транспорта, автомобильных дорог и жилищной инспекции Сарканского района" (далее - Отдел) определяет перечень многоквартирных жилых домов, требующих проведения реконструкции, текущего или капитального ремонта наружных стен, кровли для придания району единого архитектурного облика.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Государственное учреждение "Отдел строительства, архитектуры и градостроительства Сарканского района" после определения перечня многоквартирных жилых домов, указанных в пункте 3 Правил, обеспечивает разработку и утверждение единого архитектурного облика района.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Акимат Сарканского района организует следующие мероприятия: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многоквартирного жилого дома с проектом единого архитектурного облика района на официальном интернет-ресурсе акимата;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 и нежилых помещений (при их наличии) многоквартирного жилого дома о планируемых работах и примерных сроках их проведения;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собрания собственников квартир, нежилых помещений (при их наличии) для принятия решения о согласии или несогласии проведения ремонтных работ наружных стен, кровли многоквартирного жилого дома.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принимает решение при наличии более двух третей от общего числа собственников квартир, нежилых помещений.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собранием отрицательного решения, работы по ремонту наружных стен, кровли многоквартирного жилого дома, направленные на придание единого архитектурного облика не производятся.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собранием положительного решения Отдел, в соответствии с требованиями строительных норм, организует обследование технического состояния наружных стен, кровли каждого многоквартирного жилого дома для определения объема работ, типа ремонта (реконструкция, текущий или капитальный) и установления степени их физического износа.</w:t>
      </w:r>
    </w:p>
    <w:bookmarkEnd w:id="21"/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мероприятий по реконструкции, текущему или капитальному ремонту наружных стен, кровли многоквартирных жилых домов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организации по обследованию технического состояния наружных стен, кровли каждого многоквартирного жилого дома для определения объема работ, типа ремонта (реконтсрукции, текущий или капитальный) осуществляется в соответствии с законодательством о государственных закупках.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обследования технического состояния наружных стен, кровли многоквартирного жилого дома Отдел организует работу по разработке сметного расчета текущего ремонта или изготовлению проектно-сметной документации на капитальный ремонт наружных стен, кровли, направленного на придание единого архитектурного облика, с последующим получением заключения экспертизы за счет средств местного бюджета.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утверждения сметной стоимости текущего ремонта или получения положительного заключения экспертизы проектно-сметной документации капитального ремонта наружных стен, кровли многоквартирных жилых домов, Отдел составляет бюджетную заявку в соответствии с порядком, определенным центральным уполномоченным органом по бюджетному планированию.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Приобретение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в соответствии с законодательством о государственных закупках.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Приемка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осуществляется Отделом с привлечением лиц, осуществляющих технический надзор.</w:t>
      </w:r>
    </w:p>
    <w:bookmarkEnd w:id="27"/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Сарканского района осуществляется из средств местного бюджета.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