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77e0b8" w14:textId="c77e0b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организации и проведения мероприятий по реконструкции, текущему или капитальному ремонту наружных стен, кровли многоквартирных жилых домов, направленных на придание единого архитектурного облика населенным пунктам Алакольского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Алакольского района области Жетісу от 27 февраля 2025 года № 92. Зарегистрировано Департаментом юстиции области Жетісу 3 марта 2025 года № 277-19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подпунктом 11)</w:t>
      </w:r>
      <w:r>
        <w:rPr>
          <w:rFonts w:ascii="Times New Roman"/>
          <w:b w:val="false"/>
          <w:i w:val="false"/>
          <w:color w:val="000000"/>
          <w:sz w:val="28"/>
        </w:rPr>
        <w:t> пункта 2 статьи 10-3 Закона Республики Казахстан "О жилищных отношениях", </w:t>
      </w:r>
      <w:r>
        <w:rPr>
          <w:rFonts w:ascii="Times New Roman"/>
          <w:b w:val="false"/>
          <w:i w:val="false"/>
          <w:color w:val="000000"/>
          <w:sz w:val="28"/>
        </w:rPr>
        <w:t>подпунктом 16-5)</w:t>
      </w:r>
      <w:r>
        <w:rPr>
          <w:rFonts w:ascii="Times New Roman"/>
          <w:b w:val="false"/>
          <w:i w:val="false"/>
          <w:color w:val="000000"/>
          <w:sz w:val="28"/>
        </w:rPr>
        <w:t> пункта 1 статьи 31 Закона Республики Казахстан "О местном государственном управлении и самоуправлении в Республике Казахстан", акимат Алакольского района ПОСТАНОВЛЯЕТ: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</w:t>
      </w:r>
      <w:r>
        <w:rPr>
          <w:rFonts w:ascii="Times New Roman"/>
          <w:b w:val="false"/>
          <w:i w:val="false"/>
          <w:color w:val="000000"/>
          <w:sz w:val="28"/>
        </w:rPr>
        <w:t>прилагаемые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правила организации и проведения мероприятий по реконструкции, текущему или капитальному ремонту наружных стен, кровли многоквартирных жилых домов, направленных на придание единого архитектурного облика населенным пунктам Алакольского района.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курирующего заместителя акима Алакольского района.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Алакольского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Абдинов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постановлению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февраля 2025 года № 92</w:t>
            </w:r>
          </w:p>
        </w:tc>
      </w:tr>
    </w:tbl>
    <w:bookmarkStart w:name="z15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организации и проведения мероприятий по реконструкции, текущему или капитальному ремонту наружных стен, кровли многоквартирных жилых домов, направленных на придание единого архитектурного облика населенным пунктам Алакольского района</w:t>
      </w:r>
    </w:p>
    <w:bookmarkEnd w:id="4"/>
    <w:bookmarkStart w:name="z16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5"/>
    <w:bookmarkStart w:name="z1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организации и проведения мероприятий по реконструкции, текущему или капитальному ремонту наружных стен, кровли многоквартирных жилых домов, направленных на придание единого архитектурного облика населенным пунктам Алакольского района (далее - Правила)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11)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 статьи 10-3 Закона Республики Казахстан "О жилищных отношениях" и определяют порядок организации и проведения мероприятий по реконструкции, текущему или капитальному ремонту наружных стен, кровли многоквартирных жилых домов, направленных на придание единого архитектурного облика населенным пунктам Алакольского района.</w:t>
      </w:r>
    </w:p>
    <w:bookmarkEnd w:id="6"/>
    <w:bookmarkStart w:name="z1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настоящих Правилах применяются следующие основные понятия:</w:t>
      </w:r>
    </w:p>
    <w:bookmarkEnd w:id="7"/>
    <w:bookmarkStart w:name="z1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многоквартирный жилой дом - отдельно стоящее здание с единым фундаментом на едином неделимом земельном участке, состоящее из общего имущества объекта кондоминиума, которое является общей долевой собственностью, и двух и более квартир, нежилых помещений, имеющих самостоятельные выходы на земельный участок, прилегающий к многоквартирному жилому дому, либо в иные части общего имущества объекта кондоминиума;</w:t>
      </w:r>
    </w:p>
    <w:bookmarkEnd w:id="8"/>
    <w:bookmarkStart w:name="z2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собрание собственников квартир, нежилых помещений многоквартирного жилого дома (далее - собрание) - высший орган управления объектом кондоминиума, обеспечивающий коллективное обсуждение и принятие решений собственниками квартир, нежилых помещений, связанных с управлением объектом кондоминиума и содержанием общего имущества объекта кондоминиума, путем голосования;</w:t>
      </w:r>
    </w:p>
    <w:bookmarkEnd w:id="9"/>
    <w:bookmarkStart w:name="z21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организации мероприятий по реконструкции, текущему или капитальному ремонту наружных стен, кровли многоквартирных жилых домов</w:t>
      </w:r>
    </w:p>
    <w:bookmarkEnd w:id="10"/>
    <w:bookmarkStart w:name="z22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Государственное учреждение "Отдел жилищно-коммунального хозяйства, пассажирского транспорта, автомобильных дорог и жилищной инспекции Алакольского района" (далее - Отдел) определяет перечень многоквартирных жилых домов, требующих проведения реконструкции, текущего или капитального ремонта наружных стен, кровли для придания району единого архитектурного облика.</w:t>
      </w:r>
    </w:p>
    <w:bookmarkEnd w:id="11"/>
    <w:bookmarkStart w:name="z23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Государственное учреждение "Отдел строительства, архитектуры и градостроительства Алакольского района" после определения перечня многоквартирных жилых домов, указанных в пункте 3 Правил, обеспечивает разработку и утверждение единого архитектурного облика района.</w:t>
      </w:r>
    </w:p>
    <w:bookmarkEnd w:id="12"/>
    <w:bookmarkStart w:name="z24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Акимат Алакольского района организует следующие мероприятия:</w:t>
      </w:r>
    </w:p>
    <w:bookmarkEnd w:id="13"/>
    <w:bookmarkStart w:name="z25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ознакомление собственников квартир, нежилых помещений (при их наличии) многоквартирного жилого дома с проектом единого архитектурного облика района на официальном интернет-ресурсе акимата;</w:t>
      </w:r>
    </w:p>
    <w:bookmarkEnd w:id="14"/>
    <w:bookmarkStart w:name="z26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информирование собственников квартир и нежилых помещений (при их наличии) многоквартирного жилого дома о планируемых работах и примерных сроках их проведения;</w:t>
      </w:r>
    </w:p>
    <w:bookmarkEnd w:id="15"/>
    <w:bookmarkStart w:name="z27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организация и проведение собрания собственников квартир, нежилых помещений (при их наличии) для принятия решения о согласии или несогласии проведения ремонтных работ наружных стен, кровли многоквартирного жилого дома.</w:t>
      </w:r>
    </w:p>
    <w:bookmarkEnd w:id="16"/>
    <w:bookmarkStart w:name="z28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Собрание принимает решение при наличии более двух третей от общего числа собственников квартир, нежилых помещений.</w:t>
      </w:r>
    </w:p>
    <w:bookmarkEnd w:id="17"/>
    <w:bookmarkStart w:name="z29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В случае принятия собранием отрицательного решения, работы по ремонту наружных стен, кровли многоквартирного жилого дома, направленные на придание единого архитектурного облика не производятся.</w:t>
      </w:r>
    </w:p>
    <w:bookmarkEnd w:id="18"/>
    <w:bookmarkStart w:name="z30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При принятии собранием положительного решения Отдел, в соответствии с требованиями строительных норм, организует обследование технического состояния наружных стен, кровли каждого многоквартирного жилого дома для определения объема работ, типа ремонта (реконструкция, текущий или капитальный) и установления степени их физического износа.</w:t>
      </w:r>
    </w:p>
    <w:bookmarkEnd w:id="19"/>
    <w:bookmarkStart w:name="z31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Порядок проведения мероприятий по реконструкции, текущему или капитальному ремонту наружных стен, кровли многоквартирных жилых домов</w:t>
      </w:r>
    </w:p>
    <w:bookmarkEnd w:id="20"/>
    <w:bookmarkStart w:name="z32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Выбор организации по обследованию технического состояния наружных стен, кровли каждого многоквартирного жилого дома для определения объема работ, типа ремонта (реконструкции, текущий или капитальный) осуществляется в соответствии с законодательством о государственных закупках.</w:t>
      </w:r>
    </w:p>
    <w:bookmarkEnd w:id="21"/>
    <w:bookmarkStart w:name="z33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По итогам обследования технического состояния наружных стен, кровли многоквартирного жилого дома Отдел организует работу по разработке сметного расчета текущего ремонта или изготовлению проектно-сметной документации на капитальный ремонт наружных стен, кровли, направленного на придание единого архитектурного облика, с последующим получением заключения экспертизы за счет средств местного бюджета.</w:t>
      </w:r>
    </w:p>
    <w:bookmarkEnd w:id="22"/>
    <w:bookmarkStart w:name="z34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После утверждения сметной стоимости текущего ремонта или получения положительного заключения экспертизы проектно-сметной документации капитального ремонта наружных стен, кровли многоквартирных жилых домов, Отдел составляет бюджетную заявку в соответствии с порядком, определенным центральным уполномоченным органом по бюджетному планированию.</w:t>
      </w:r>
    </w:p>
    <w:bookmarkEnd w:id="23"/>
    <w:bookmarkStart w:name="z35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Приобретение работ по реконструкции, текущему или капитальному ремонту наружных стен, кровли многоквартирных жилых домов, направленных на придание единого архитектурного облика, осуществляется Отделом в соответствии с законодательством о государственных закупках.</w:t>
      </w:r>
    </w:p>
    <w:bookmarkEnd w:id="24"/>
    <w:bookmarkStart w:name="z36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Приемка работ по реконструкции, текущему или капитальному ремонту наружных стен, кровли многоквартирных жилых домов, направленных на придание единого архитектурного облика осуществляется Отделом с привлечением лиц, осуществляющих технический надзор.</w:t>
      </w:r>
    </w:p>
    <w:bookmarkEnd w:id="25"/>
    <w:bookmarkStart w:name="z37" w:id="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Заключительные положения</w:t>
      </w:r>
    </w:p>
    <w:bookmarkEnd w:id="26"/>
    <w:bookmarkStart w:name="z38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Финансирование мероприятий по реконструкции, текущему или капитальному ремонту наружных стен, кровли многоквартирных жилых домов, направленных на придание единого архитектурного облика населенным пунктам Алакольского района осуществляется из средств местного бюджета.</w:t>
      </w:r>
    </w:p>
    <w:bookmarkEnd w:id="27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