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614" w14:textId="9f46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23 мая 2024 года № 159 "Об определении размера и порядка оказания жилищной помощи в городе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декабря 2025 года № 335. Зарегистрировано в Министерстве юстиции Республики Казахстан 29 декабря 2025 года № 37708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Каражалского городского маслихата от 23 мая 2024 года №159 "Об определении размера и порядка оказания жилищной помощи в городе Каражал" (зарегистрировано в Реестре государственной регистрации нормативных правовых актов под № 123-20)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Каражал";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городе Каражал согласно приложению 1 к настоящему решению.";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Каражал, утвержденных указанным решением: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приложение 1 указанного решения изложить в новой редакции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Каражал";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изложить в новой редакции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жилищной помощи рассчитывается услугодателем, в пределах следующих норм: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Каражалского городского маслихата" в установленном законодательством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Каражалского городского маслихата, после его официального опубликования.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