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8ddc" w14:textId="2938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реке Узынсу Кордайского района Жамбылской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апреля 2025 года № 95. Зарегистрировано Департаментом юстиции Жамбылской области от 29 апреля 2025 года № 5275-08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статьи 39 и пунктом 2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реке Узынсу Кордайского района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реке Узынсу Кордайского района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Шу-Таласская бассейновая инспекция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водного хозяйства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Балкаш-Алакольской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водного хозяйства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95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Водоохраные знаки и места их установки в пределах водоохранных зон и полос на территории реки Узынсу Кордайского района Жамбылской области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знака (на картах)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знака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 впадений рек, (километр)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(WGS84)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(WGS84)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Узынсу - 25,9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54' 15,372"E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58,748"N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53' 35,832"E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25,399"N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54' 17,112"E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33,802"N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55' 23,078"E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9,253"N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59' 37,464"E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29,764"N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59' 27,777"E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48,190"N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53' 56,150"E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10,431"N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53' 48,932"E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16,310"N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54' 30,973"E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17,095"N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54' 25,008"E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19,654"N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ПК13-14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54' 52,894"E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25,412"N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55' 46,596"E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29,339"N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59' 30,581"E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3,341"N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59' 31,403"E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7,927"N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22-23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0' 45,591"E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25,512"N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1' 46,624"E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15,482"N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95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 исполнительным органом Жамбылской области.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водоохранных зонах, влияющие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 исполнительным органом Жамбылской области, на водных объектах, отнесенных к судоходным, - дополнительно и с органами водного транспорта.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производства работ на водных объектах и их водоохранных зонах определяется для каждого водного объекта отдельно с учетом их состояния, требований сохранения экологической устойчивости окружающей среды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 органам Жамбылской области и иными заинтересованными государственными органами.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