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d0bb0" w14:textId="53d0b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Абайского районного маслихата от 22 августа 2024 года № 18/3-VIІІ "Об утверждении порядка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 социального обеспечения, образования, культуры, спорта и ветеринарии, проживающим и работающим в сельских населенных пунктах в Абайском районе"</w:t>
      </w:r>
    </w:p>
    <w:p>
      <w:pPr>
        <w:spacing w:after="0"/>
        <w:ind w:left="0"/>
        <w:jc w:val="both"/>
      </w:pPr>
      <w:r>
        <w:rPr>
          <w:rFonts w:ascii="Times New Roman"/>
          <w:b w:val="false"/>
          <w:i w:val="false"/>
          <w:color w:val="000000"/>
          <w:sz w:val="28"/>
        </w:rPr>
        <w:t>Решение Абайского районного маслихата области Абай от 28 марта 2025 года № 25/7-VIII. Зарегистрировано Департаментом юстиции области Абай 11 апреля 2025 года № 435-18</w:t>
      </w:r>
    </w:p>
    <w:p>
      <w:pPr>
        <w:spacing w:after="0"/>
        <w:ind w:left="0"/>
        <w:jc w:val="both"/>
      </w:pPr>
      <w:bookmarkStart w:name="z5" w:id="0"/>
      <w:r>
        <w:rPr>
          <w:rFonts w:ascii="Times New Roman"/>
          <w:b w:val="false"/>
          <w:i w:val="false"/>
          <w:color w:val="000000"/>
          <w:sz w:val="28"/>
        </w:rPr>
        <w:t>
      Абайский районный маслихат РЕШИЛ:</w:t>
      </w:r>
    </w:p>
    <w:bookmarkEnd w:id="0"/>
    <w:bookmarkStart w:name="z6" w:id="1"/>
    <w:p>
      <w:pPr>
        <w:spacing w:after="0"/>
        <w:ind w:left="0"/>
        <w:jc w:val="both"/>
      </w:pPr>
      <w:r>
        <w:rPr>
          <w:rFonts w:ascii="Times New Roman"/>
          <w:b w:val="false"/>
          <w:i w:val="false"/>
          <w:color w:val="000000"/>
          <w:sz w:val="28"/>
        </w:rPr>
        <w:t>
      1. Внести в </w:t>
      </w:r>
      <w:r>
        <w:rPr>
          <w:rFonts w:ascii="Times New Roman"/>
          <w:b w:val="false"/>
          <w:i w:val="false"/>
          <w:color w:val="000000"/>
          <w:sz w:val="28"/>
        </w:rPr>
        <w:t>решение</w:t>
      </w:r>
      <w:r>
        <w:rPr>
          <w:rFonts w:ascii="Times New Roman"/>
          <w:b w:val="false"/>
          <w:i w:val="false"/>
          <w:color w:val="000000"/>
          <w:sz w:val="28"/>
        </w:rPr>
        <w:t> Абайского районного маслихата "Об утверждении порядка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 социального обеспечения, образования, культуры, спорта и ветеринарии, проживающим и работающим в сельских населенных пунктах в Абайском районе" от 22 августа 2024 года № 18/3-VIІІ (зарегистрировано в Реестре государственной регистрации нормативных правовых актов под № 317-18)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приложения 1 к указанному решению изложить в новой редакции:</w:t>
      </w:r>
    </w:p>
    <w:bookmarkStart w:name="z8" w:id="2"/>
    <w:p>
      <w:pPr>
        <w:spacing w:after="0"/>
        <w:ind w:left="0"/>
        <w:jc w:val="both"/>
      </w:pPr>
      <w:r>
        <w:rPr>
          <w:rFonts w:ascii="Times New Roman"/>
          <w:b w:val="false"/>
          <w:i w:val="false"/>
          <w:color w:val="000000"/>
          <w:sz w:val="28"/>
        </w:rPr>
        <w:t>
      "3. Социальная поддержка по оплате коммунальных услуг и приобретению топлива оказывается за счет бюджетных средств, специалистам государственных организаций здравоохранения, социального обеспечения, образования, культуры, спорта и ветеринарии проживающим и работающим в сельских населенных пунктах Абайского района, без истребования заявлений от получателей, на основании сводных списков, утвержденных первыми руководителями государственных организаций, через банки второго уровня или организации, имеющие лицензии на соответствующие виды банковских операций.".</w:t>
      </w:r>
    </w:p>
    <w:bookmarkEnd w:id="2"/>
    <w:bookmarkStart w:name="z9" w:id="3"/>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маслихата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Нұрсұлтанұлы</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