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d0bb0" w14:textId="53d0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Абайского районного маслихата от 22 августа 2024 года № 18/3-VIІІ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w:t>
      </w:r>
    </w:p>
    <w:p>
      <w:pPr>
        <w:spacing w:after="0"/>
        <w:ind w:left="0"/>
        <w:jc w:val="both"/>
      </w:pPr>
      <w:r>
        <w:rPr>
          <w:rFonts w:ascii="Times New Roman"/>
          <w:b w:val="false"/>
          <w:i w:val="false"/>
          <w:color w:val="000000"/>
          <w:sz w:val="28"/>
        </w:rPr>
        <w:t>Решение Абайского районного маслихата области Абай от 28 марта 2025 года № 25/7-VIII. Зарегистрировано Департаментом юстиции области Абай 11 апреля 2025 года № 435-18</w:t>
      </w:r>
    </w:p>
    <w:p>
      <w:pPr>
        <w:spacing w:after="0"/>
        <w:ind w:left="0"/>
        <w:jc w:val="both"/>
      </w:pPr>
      <w:bookmarkStart w:name="z5" w:id="0"/>
      <w:r>
        <w:rPr>
          <w:rFonts w:ascii="Times New Roman"/>
          <w:b w:val="false"/>
          <w:i w:val="false"/>
          <w:color w:val="000000"/>
          <w:sz w:val="28"/>
        </w:rPr>
        <w:t>
      Абайский районный маслихат РЕШИЛ:</w:t>
      </w:r>
    </w:p>
    <w:bookmarkEnd w:id="0"/>
    <w:bookmarkStart w:name="z6"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Абайского районного маслихата "Об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в Абайском районе" от 22 августа 2024 года № 18/3-VIІІ (зарегистрировано в Реестре государственной регистрации нормативных правовых актов под № 317-18)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приложения 1 к указанному решению изложить в новой редакции:</w:t>
      </w:r>
    </w:p>
    <w:bookmarkStart w:name="z8" w:id="2"/>
    <w:p>
      <w:pPr>
        <w:spacing w:after="0"/>
        <w:ind w:left="0"/>
        <w:jc w:val="both"/>
      </w:pPr>
      <w:r>
        <w:rPr>
          <w:rFonts w:ascii="Times New Roman"/>
          <w:b w:val="false"/>
          <w:i w:val="false"/>
          <w:color w:val="000000"/>
          <w:sz w:val="28"/>
        </w:rPr>
        <w:t>
      "3.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 здравоохранения, социального обеспечения, образования, культуры, спорта и ветеринарии проживающим и работающим в сельских населенных пунктах Абайского района, без истребования заявлений от получателей, на основании сводных списков, утвержденных первыми руководителями государственных организаций, через банки второго уровня или организации, имеющие лицензии на соответствующие виды банковских операций.".</w:t>
      </w:r>
    </w:p>
    <w:bookmarkEnd w:id="2"/>
    <w:bookmarkStart w:name="z9"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