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f3aee" w14:textId="19f3a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социальной помощи, установления ее размеров и определения перечня отдельных категорий нуждающихся граждан города Курчатов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Курчатовского городского маслихата области Абай от 22 мая 2025 года № 27/176-VIII. Зарегистрировано Департаментом юстиции области Абай 27 мая 2025 года № 459-18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июня 2023 года № 523 "Об утверждении Типовых правил оказания социальной помощи, установления ее размеров и определения перечня отдельных категорий нуждающихся граждан" Курчатовский городской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Правила оказания социальной помощи, установления ее размеров и определения перечня отдельных категорий нуждающихся граждан города Курчатов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, к настоящему решению.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Курчатовского городского маслихата от 19 декабря 2024 года № 24/147-VIII "Об утверждении правил оказания социальной помощи, установления ее размеров и определения перечня отдельных категорий нуждающихся граждан по городу Курчатов" (зарегистрировано в Реестре государственной регистрации нормативных правовых актов под № 392-18).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Курчатовского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Хусайнова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управления координации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занятостии социальных программ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области Абай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____________________А. Нурлыбек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____________ 2025 год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Курчатовского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мая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27/176-VIII</w:t>
            </w:r>
          </w:p>
        </w:tc>
      </w:tr>
    </w:tbl>
    <w:bookmarkStart w:name="z1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ее размеров и определения перечня отдельных категорий нуждающихся граждан города Курчатов</w:t>
      </w:r>
    </w:p>
    <w:bookmarkEnd w:id="10"/>
    <w:bookmarkStart w:name="z1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социальной помощи, установления ее размеров и определения перечня отдельных категорий нуждающихся граждан (далее-правила) разработаны в соответствии c </w:t>
      </w:r>
      <w:r>
        <w:rPr>
          <w:rFonts w:ascii="Times New Roman"/>
          <w:b w:val="false"/>
          <w:i w:val="false"/>
          <w:color w:val="000000"/>
          <w:sz w:val="28"/>
        </w:rPr>
        <w:t>Социальным кодексом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, Законом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ветеранах</w:t>
      </w:r>
      <w:r>
        <w:rPr>
          <w:rFonts w:ascii="Times New Roman"/>
          <w:b w:val="false"/>
          <w:i w:val="false"/>
          <w:color w:val="000000"/>
          <w:sz w:val="28"/>
        </w:rPr>
        <w:t xml:space="preserve">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июня 2023 года № 523 "Об утверждении Типовых правил оказания социальной помощи, установления ее размеров и определения перечня отдельных категорий нуждающихся граждан" (далее – Типовые правила) и определяют порядок оказания социальной помощи, установления размеров и определения перечня отдельных категорий нуждающихся граждан города Курчатов.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термины и понятия, которые используются в настоящих правилах: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Государственная корпорация</w:t>
      </w:r>
      <w:r>
        <w:rPr>
          <w:rFonts w:ascii="Times New Roman"/>
          <w:b w:val="false"/>
          <w:i w:val="false"/>
          <w:color w:val="000000"/>
          <w:sz w:val="28"/>
        </w:rPr>
        <w:t xml:space="preserve"> "Правительство для граждан" (далее - Государственная корпорация) - юридическое лицо, созданное по решению Правительства Республики Казахстан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окна", обеспечения оказания государственных услуг в электронной форме;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специальная комиссия</w:t>
      </w:r>
      <w:r>
        <w:rPr>
          <w:rFonts w:ascii="Times New Roman"/>
          <w:b w:val="false"/>
          <w:i w:val="false"/>
          <w:color w:val="000000"/>
          <w:sz w:val="28"/>
        </w:rPr>
        <w:t xml:space="preserve"> - комиссия, создаваемая решением акима города Курчатов области Абай, по рассмотрению заявления лица (семьи), претендующего на оказание социальной помощи отдельным категориям нуждающихся граждан; 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социальная помощь - помощь, предоставляемая государственным учреждением "Отдел занятости и социальных программ города Курчатов области Абай" в денежной или натуральной форме отдельным категориям нуждающихся граждан (далее - получатели), а также к праздничным дням и памятным датам;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по оказанию социальной помощи - государственное учреждение "Отдел занятости и социальных программ города Курчатов области Абай", осуществляющий оказание социальной помощи;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уполномоченная организация по выплате социальной помощи - банки второго уровня, организации, имеющие лицензии уполномоченного органа по регулированию, контролю и надзору финансового рынка и финансовых организаций на соответствующие виды банковских операций, территориальные подразделения акционерного общества "Казпочта";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прожиточный минимум</w:t>
      </w:r>
      <w:r>
        <w:rPr>
          <w:rFonts w:ascii="Times New Roman"/>
          <w:b w:val="false"/>
          <w:i w:val="false"/>
          <w:color w:val="000000"/>
          <w:sz w:val="28"/>
        </w:rPr>
        <w:t xml:space="preserve"> - минимальный денежный доход на одного человека, равный по величине стоимости минимальной потребительской корзины;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среднедушевой доход - доля совокупного дохода семьи, приходящаяся на каждого члена семьи в месяц;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</w:t>
      </w:r>
      <w:r>
        <w:rPr>
          <w:rFonts w:ascii="Times New Roman"/>
          <w:b w:val="false"/>
          <w:i w:val="false"/>
          <w:color w:val="000000"/>
          <w:sz w:val="28"/>
        </w:rPr>
        <w:t>праздничные дни</w:t>
      </w:r>
      <w:r>
        <w:rPr>
          <w:rFonts w:ascii="Times New Roman"/>
          <w:b w:val="false"/>
          <w:i w:val="false"/>
          <w:color w:val="000000"/>
          <w:sz w:val="28"/>
        </w:rPr>
        <w:t xml:space="preserve"> - дни национальных и государственных праздников Республики Казахстан;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праздничные даты (далее - памятные даты) - профессиональные и иные праздники Республики Казахстан;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уполномоченный государственный орган – центральный исполнительный орган, осуществляющий руководство и межотраслевую координацию в сфере социальной защиты населения в соответствии с законодательством Республики Казахстан, регулирование, контрольные функции за деятельностью Государственного фонда социального страхования; 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</w:t>
      </w:r>
      <w:r>
        <w:rPr>
          <w:rFonts w:ascii="Times New Roman"/>
          <w:b w:val="false"/>
          <w:i w:val="false"/>
          <w:color w:val="000000"/>
          <w:sz w:val="28"/>
        </w:rPr>
        <w:t>участковая комиссия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специальная комиссия, создаваемая решением акима города Курчатов для проведения обследования материального положения лиц (семей), обратившихся за адресной социальной помощью;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предельный размер - утвержденный максимальный размер социальной помощи;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сервис цифровых документов - объект информационно-коммуникационной инфраструктуры "электронного правительства", закрепленный за оператором и предназначенный для отображения и использования документов в электронном виде, сформированных на основании сведений из объектов информатизации;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веб-портал "электронное правительство" (далее - портал) - объект информатизации, представляющий собой "единое окно" доступа ко всей консолидированной правительственной информации, включая нормативную правовую базу, государственным и иным услугам, оказываемым в электронной форме;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электронная цифровая подпись (далее - ЭЦП) -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содержания.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Меры социальной поддержки,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71,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170,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229 Социального кодекса,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10,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11,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12,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ветеранах", оказываются в порядке, определенном настоящими правилами.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Социальная помощь предоставляется единовременно и (или) периодически (ежемесячно, ежеквартально, 1 раз в полугодие, 1 раз в год).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Настоящие Правила распространяется на лиц, зарегистрированных и проживающих на территории города Курчатов области Абай.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праздничных дней и памятных дат для оказания социальной помощи: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15 февраля – День вывода ограниченного контингента советских войск из Демократической Республики Афганистан;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8 марта – Международный женский день;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9 мая – День Победы;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31 мая – День памяти жертв политических репрессий и голода;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второе воскресенье октября месяца – День лиц с инвалидностью Республики Казахстан;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16 декабря – День Независимости. Кратность оказания социальной помощи один раз в год по одному из оснований. 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Социальная помощь к праздничным дням и памятным датам оказывается единовременно, в виде денежных выплат следующим категориям граждан: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День вывода ограниченного контингента советских войск из Демократической Республики Афганистан-15 февраля: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Советской Армии, Военно-Морского Флота, Комитета государственной безопасности, лицам начальствующего и рядового состава Министерства внутренних дел бывшего Союза Советских Социалистических Республик (далее - Союза ССР) (включая военных специалистов и советников), которые в соответствии с решениями правительственных органов бывшего Союза ССР принимали участие в боевых действиях на территории других государств - в размере 50 (пятьдесят) месячных расчетных показателей;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военнообязанным, призвавшимся на учебные сборы и направлявшимся в Афганистан в период ведения боевых действий - в размере 50 (пятьдесят) месячных расчетных показателей;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автомобильных батальонов, направлявшиеся в Афганистан для доставки грузов в эту страну в период ведения боевых действий - в размере 50 (пятьдесят) месячных расчетных показателей;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летного состава, совершавшим вылеты на боевые задания в Афганистане с территории бывшего Союза ССР - в размере 50 (пятьдесят) месячных расчетных показателей;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рабочим и служащим, обслуживавшим советский воинский контингент в Афганистане, получившим ранения, контузии или увечья, либо награжденным орденами и медалями бывшего Союза ССР за участие в обеспечении боевых действий - в размере 50 (пятьдесят) месячных расчетных показателей;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выполнявшим задачи согласно межгосударственным договорам и соглашениям по усилению охраны границы Содружества Независимых Государств на таджикско-афганском участке в период с сентября 1992 года по февраль 2001 года - в размере 50 (пятьдесят) месячных расчетных показателей;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принимавшим участие в качестве миротворцев в международной миротворческой операции в Ираке в период с августа 2003 года по октябрь 2008 года – в размере 50 (пятьдесят) месячных расчетных показателей;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а также лицам начальствующего и рядового состава органов внутренних дел и государственной безопасности бывшего Союза ССР, принимавшим участие в урегулировании межэтнического конфликта в Нагорном Карабахе в период с 1986 по 1991 годы - в размере 50 (пятьдесят) месячных расчетных показателей;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которым инвалидность установлена вследствие ранения, контузии, увечья, полученных при защите бывшего Союза ССР, исполнении иных обязанностей воинской службы в другие периоды или вследствие заболевания, связанного с пребыванием на фронте, а также при прохождении воинской службы в Афганистане или других государствах, в которых велись боевые действия - в размере 50 (пятьдесят) месячных расчетных показателей;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 или в других государствах, в которых велись боевые действия - в размере 50 (пятьдесят) месячных расчетных показателей;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погибших (умерших) при прохождении воинской службы в мирное время - в размере 20 (двадцать) месячных расчетных показателей;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Международный женский день - 8 марта (по одному из оснований):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многодетным матерям, награжденным подвесками "Алтын алқа", "Күміс алқа" или получившим ранее звание "Мать-героиня", а также награжденным орденами "Материнская слава" I и II степени - в размере 5 (пять) месячных расчетных показателей;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многодетным семьям, имеющим четырех и более совместно проживающих несовершеннолетних детей, в том числе детей, обучающихся по очной форме обучения по общеобразовательным или профессиональным программам в организациях общего среднего, технического и профессионального, послесреднего, высшего и (или) послевузовского образования, после достижения ими восемнадцатилетнего возраста до времени окончания организаций образования (но не более чем до достижения двадцатитрехлетнего возраста) - в размере 5 (пять) месячных расчетных показателей;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День Победы - 9 мая (по одному из оснований):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участникам Великой Отечественной войны, а именно военнослужащие, проходившие службу в воинских частях, штабах и учреждениях, входивших в состав действующей армии и флота в период Великой Отечественной войны, а также во время других боевых операций по защите бывшего Союза ССР, партизаны и подпольщики Великой Отечественной войны - в размере 5 000 000 (пять миллионов) тенге;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инвалидностью вследствие ранения, контузии, увечья или заболевания, полученных в период Великой Отечественной войны, а именно военнослужащие действующей армии и флота, партизаны и подпольщики Великой Отечественной войны, а также рабочие и служащие, которым инвалидность установлена вследствие ранения, контузии, увечья или заболевания, полученных в период Великой Отечественной войны на фронте, в районе военных действий, на прифронтовых участках железных дорог, сооружениях оборонительных рубежей, военно-морских баз и аэродромов - в размере 5 000 000 (пять миллионов) тенге;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а также лицам начальствующего и рядового состава органов внутренних дел и государственной безопасности бывшего Союза ССР, проходившие в период Великой Отечественной войны службу в городах, участие в обороне которых засчитывалось до 1 января 1998 года в выслугу лет для назначения пенсии на льготных условиях, установленных для военнослужащих частей действующей армии - в размере 50 (пятьдесят) месячных расчетных показателей;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вольнонаемного состава Советской Армии, Военно-Морского Флота, войск и органов внутренних дел и государственной безопасности бывшего Союза ССР, занимавшие штатные должности в воинских частях, штабах, учреждениях, входивших в состав действующей армии в период Великой Отечественной войны, либо находившиеся в соответствующие периоды в городах, участие в обороне которых засчитывалось до 1 января 1998 года в выслугу лет для назначения пенсии на льготных условиях, установленных для военнослужащих частей действующей армии - в размере 50 (пятьдесят) месячных расчетных показателей;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которые в период Великой Отечественной войны находились в составе частей, штабов и учреждений, входивших в состав действующей армии и флота, в качестве сыновей (воспитанников) полков и юнг - в размере 50 (пятьдесят) месячных расчетных показателей;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отрядов, подпольных групп и других антифашистских формирований - в размере 50 (пятьдесят) месячных расчетных показателей;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работникам специальных формирований Народного комиссариата путей сообщения, Народного комиссариата связи, плавающего состава промысловых и транспортных судов и летно-подъемного состава авиации, Народного комиссариата рыбной промышленности бывшего Союза ССР, морского и речного флота, летно-подъемного состава Главсевморпути, которые в период Великой Отечественной войны были переведены на положение военнослужащих и выполняли задачи в интересах действующей армии и флота в пределах тыловых границ действующих фронтов, оперативных зон флотов, а также члены экипажей судов транспортного флота, интернированных в начале Великой Отечественной войны в портах других государств - в размере 50 (пятьдесят) месячных расчетных показателей;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гражданам, работавшим в период блокады в городе Ленинграде на предприятиях, в учреждениях и организациях города и награжденные медалью "За оборону Ленинграда" или знаком "Житель блокадного Ленинграда" - в размере 50 (пятьдесят) месячных расчетных показателей;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несовершеннолетним узникам концлагерей, гетто и других мест принудительного содержания, созданных фашистами и их союзниками в период Второй мировой войны - в размере 50 (пятьдесят) месячных расчетных показателей;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ликвидации последствий катастрофы на Чернобыльской атомной электростанции в 1986-1987 годах, других радиационных катастроф и аварий на объектах гражданского или военного назначения, а также участвовавшие непосредственно в ядерных испытаниях - в размере 50 (пятьдесят) месячных расчетных показателей;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начальствующего и рядового состава органов государственной безопасности бывшего Союза ССР и органов внутренних дел, которым инвалидность установлена вследствие ранения, контузии, увечья, полученных при исполнении служебных обязанностей, либо вследствие заболевания, связанного с пребыванием на фронте или выполнением служебных обязанностей в государствах, в которых велись боевые действия - в размере 50 (пятьдесят) месячных расчетных показателей;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рабочим и служащим соответствующих категорий, обслуживавшие действовавшие воинские контингенты в других странах и которым инвалидность установлена вследствие ранения, контузии, увечья либо заболевания, полученных в период ведения боевых действий - в размере 50 (пятьдесят) месячных расчетных показателей;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супруге (супругу) умершего лица с инвалидностью вследствие ранения, контузии, увечья или заболевания, полученных в период Великой Отечественной войны, или лица, приравненного по льготам к лицам с инвалидностью вследствие ранения, контузии, увечья или заболевания, полученных в период Великой Отечественной войны, а также супруге (супругу) умершего участника Великой Отечественной войны, партизана, подпольщика, гражданина, награжденного медалью "За оборону Ленинграда" или знаком "Жителю блокадного Ленинграда", признававшихся лицами с инвалидностью в результате общего заболевания, трудового увечья и других причин (за исключением противоправных), которые не вступали в повторный брак - в размере 50 (пятьдесят) месячных расчетных показателей;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награжденным орденами и медалями бывшего Союза ССР за самоотверженный труд и безупречную воинскую службу в тылу в годы Великой Отечественной войны - в размере 50 (пятьдесят) месячных расчетных показателей;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проработавшим (прослужившим) не менее шести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 - в размере 30 (тридцать) месячных расчетных показателей;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лиц, погибших при ликвидации последствий катастрофы на Чернобыльской атомной электростанции и других радиационных катастроф, и аварий на объектах гражданского или военного назначения - в размере 20 (двадцать) месячных расчетных показателей;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из числа участников ликвидации последствий катастрофы на Чернобыльской атомной электростанции в 1988-1989 годах, эвакуированные (самостоятельно выехавшие) из зон отчуждения и отселения в Республику Казахстан, включая детей, которые на день эвакуации находились во внутриутробном состоянии - в размере 50 (пятьдесят) месячных расчетных показателей;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которым инвалидность установлена вследствие катастрофы на Чернобыльской атомной электростанции и других радиационных катастроф, и аварий на объектах гражданского или военного назначения, ядерных испытаний, и их дети, инвалидность которых генетически связана с радиационным облучением одного из родителей - в размере 30 (тридцать) месячных расчетных показателей;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 жертв политических репрессий, находившиеся вместе с родителями или заменявшими их лицами в местах лишения свободы, в ссылке, высылке или на спецпоселении, а также дети жертв политических репрессий, не достигшие восемнадцатилетнего возраста на момент репрессии и в результате ее применения, оставшиеся без попечения родителей или одного из них - в размере 7 (семь) месячных расчетных показателей;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второе воскресенье октября – День защиты прав лиц с инвалидностью: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 с инвалидностью в возрасте до 18 лет (одному из родителей или иным законным представителям детей с инвалидностью) и лицам с инвалидностью 1 и 2 групп - в размере 5 (пять) месячных расчетных показателей.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День Независимости - 16 декабря: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подвергшимся репрессий за участие в событиях 17-18 декабря 1986 года в Казахстане, за исключением лиц, осужденных за совершение умышленных убийств и посягательство на жизнь работника милиции, народного дружинника в этих событиях, в отношении которых сохраняется действующий порядок пересмотра уголовных дел - в размере 55 (пятьдесят пять) месячных расчетных показателей;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подвергшимся насильственному противоправному переселению в Казахстан и из Казахстана на основании актов высших органов государственной власти Союза ССР - в размере 7 (семь) месячных расчетных показателей.</w:t>
      </w:r>
    </w:p>
    <w:bookmarkEnd w:id="79"/>
    <w:bookmarkStart w:name="z88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перечня категорий получателей социальной помощи и установления размеров социальной помощи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Перечень категорий получателей, предельные размеры социальной помощи, сроки обращения за социальной помощью отдельным категориям нуждающихся граждан устанавливаются местными исполнительными органами и утверждаются решениями местных представительных органов.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Основаниями для отнесения граждан к категории нуждающихся являются: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причинение ущерба гражданину (семье) либо его имуществу вследствие стихийного бедствия;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причинение ущерба гражданину (семье) либо его имуществу вследствие пожара;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социально значимого заболевания;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наличие среднедушевого дохода, не превышающего порога, установленного местными представительными органами, в кратном отношении к прожиточному минимуму;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сиротство, отсутствие родительского попечения;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неспособность к самообслуживанию в связи с преклонным возрастом;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освобождение из мест лишения свободы, нахождение на учете службы пробации.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причинении ущерба имуществу вследствие стихийного бедствия или пожара социальная помощь оказывается по месту нахождения пострадавшего имущества независимо от места регистрации его собственника.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Социальная помощь оказывается отдельным категориям нуждающихся граждан единовременно и (или) периодически (ежемесячно):</w:t>
      </w:r>
    </w:p>
    <w:bookmarkEnd w:id="91"/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лицам (семьям), к категории нуждающихся граждан предоставляется единовременно с учетом среднедушевого дохода, не превышающего порога однократного размера прожиточного минимума, по следующим основаниям:</w:t>
      </w:r>
    </w:p>
    <w:bookmarkEnd w:id="92"/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гражданам (семьям), пострадавшим вследствие стихийного бедствия или пожара по месту возникновения стихийного бедствия или пожара, в течении трех месяцев с момента наступления данной ситуации предоставляется единовременно без учета среднедушевого дохода. </w:t>
      </w:r>
    </w:p>
    <w:bookmarkEnd w:id="93"/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лицам, больным туберкулезом, находящимся на амбулаторном этапе лечения, предоставляется ежемесячно без учета среднедушевого дохода в размере 7 месячных расчетных показателей, по списку уполномоченного органа, на основании справки врачебно-консультативной комиссии;</w:t>
      </w:r>
    </w:p>
    <w:bookmarkEnd w:id="94"/>
    <w:bookmarkStart w:name="z1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родителям или законным представителям детей с заболеванием, вируса иммунодефицита человека (далее ВИЧ) состоящих на диспансерном учете в размере 7 (семь) месячных расчетных показателей ежемесячно, </w:t>
      </w:r>
    </w:p>
    <w:bookmarkEnd w:id="95"/>
    <w:bookmarkStart w:name="z10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лицам (семьям), со среднедушевым доходом за квартал, предшествующим кварталу обращения, не превышающим порога однократной величины прожиточного минимума предоставляется единовременно.</w:t>
      </w:r>
    </w:p>
    <w:bookmarkEnd w:id="96"/>
    <w:bookmarkStart w:name="z10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Размер оказываемой социальной помощи в каждом отдельном случае определяет специальная комиссия и указывает его в заключении о необходимости оказания социальной помощи.</w:t>
      </w:r>
    </w:p>
    <w:bookmarkEnd w:id="97"/>
    <w:bookmarkStart w:name="z10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Предельный размер социальной помощи составляет 200 000 (двести тысяч) тенге. Для ветеранов Великой Отечественной войны, статус которых определен </w:t>
      </w:r>
      <w:r>
        <w:rPr>
          <w:rFonts w:ascii="Times New Roman"/>
          <w:b w:val="false"/>
          <w:i w:val="false"/>
          <w:color w:val="000000"/>
          <w:sz w:val="28"/>
        </w:rPr>
        <w:t>статьей 4</w:t>
      </w:r>
      <w:r>
        <w:rPr>
          <w:rFonts w:ascii="Times New Roman"/>
          <w:b w:val="false"/>
          <w:i w:val="false"/>
          <w:color w:val="000000"/>
          <w:sz w:val="28"/>
        </w:rPr>
        <w:t> Закона Республики Казахстан "О ветеранах", предельный размер социальной помощи составляет 5000 000 (пять миллионов) тенге.</w:t>
      </w:r>
    </w:p>
    <w:bookmarkEnd w:id="98"/>
    <w:bookmarkStart w:name="z107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оказания социальной помощи</w:t>
      </w:r>
    </w:p>
    <w:bookmarkEnd w:id="99"/>
    <w:bookmarkStart w:name="z10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Социальная помощь к праздничным дням и памятным датам оказывается без истребования заявлений от получателей.</w:t>
      </w:r>
    </w:p>
    <w:bookmarkEnd w:id="100"/>
    <w:bookmarkStart w:name="z10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Категории получателей социальной помощи определяются местным исполнительным органом.</w:t>
      </w:r>
    </w:p>
    <w:bookmarkEnd w:id="101"/>
    <w:bookmarkStart w:name="z11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Списки получателей социальной помощи формируются на основании запроса в Государственную корпорацию либо иные организации, либо в электронном виде из информационных систем уполномоченного государственного органа.</w:t>
      </w:r>
    </w:p>
    <w:bookmarkEnd w:id="102"/>
    <w:bookmarkStart w:name="z11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Для получения социальной помощи отдельным категориям нуждающихся граждан заявитель от себя или от имени семьи (или представитель по доверенности, выданной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167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Казахстан) обращается письменно в уполномоченный орган по оказанию социальной помощи или в Государственную корпорацию с заявлением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правилам, или электронно на портал с заявлением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правилам.</w:t>
      </w:r>
    </w:p>
    <w:bookmarkEnd w:id="103"/>
    <w:bookmarkStart w:name="z11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несоответствии (отсутствии) сведений в ИС заявителем к заявлению прилагаются следующие документы:</w:t>
      </w:r>
    </w:p>
    <w:bookmarkEnd w:id="104"/>
    <w:bookmarkStart w:name="z11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личность, либо электронный документ из сервиса цифровых документов (для идентификации личности);</w:t>
      </w:r>
    </w:p>
    <w:bookmarkEnd w:id="105"/>
    <w:bookmarkStart w:name="z11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сведения о доходах лица (членов семьи) (для получения социальной помощи, которая назначается независимо от доходов лица (членов семьи), сведения о доходах лица (членов семьи) не предоставляются);</w:t>
      </w:r>
    </w:p>
    <w:bookmarkEnd w:id="106"/>
    <w:bookmarkStart w:name="z11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один из нижеперечисленных документов, подтверждающих факт наличия оснований для отнесения к категории нуждающихся:</w:t>
      </w:r>
    </w:p>
    <w:bookmarkEnd w:id="107"/>
    <w:bookmarkStart w:name="z11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факт причиненного ущерба гражданину (семье) либо его имуществу вследствие стихийного бедствия;</w:t>
      </w:r>
    </w:p>
    <w:bookmarkEnd w:id="108"/>
    <w:bookmarkStart w:name="z11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факт причиненного ущерба гражданину (семье) либо его имуществу вследствие пожара;</w:t>
      </w:r>
    </w:p>
    <w:bookmarkEnd w:id="109"/>
    <w:bookmarkStart w:name="z11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факт наличия социально значимого заболевания;</w:t>
      </w:r>
    </w:p>
    <w:bookmarkEnd w:id="110"/>
    <w:bookmarkStart w:name="z11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факт сиротства, отсутствия родительского попечения;</w:t>
      </w:r>
    </w:p>
    <w:bookmarkEnd w:id="111"/>
    <w:bookmarkStart w:name="z12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факт неспособности к самообслуживанию в связи с преклонным возрастом;</w:t>
      </w:r>
    </w:p>
    <w:bookmarkEnd w:id="112"/>
    <w:bookmarkStart w:name="z12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факт освобождения из мест лишения свободы, нахождения на учете службы пробации.</w:t>
      </w:r>
    </w:p>
    <w:bookmarkEnd w:id="113"/>
    <w:bookmarkStart w:name="z12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 представляются в подлинниках и копиях для сверки. После сверки подлинники документов возвращаются заявителю.</w:t>
      </w:r>
    </w:p>
    <w:bookmarkEnd w:id="114"/>
    <w:bookmarkStart w:name="z12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заявителя за социальной помощью электронно посредством портала запрос в ИС государственных органов и (или) организаций для получения необходимых сведений осуществляется самим заявителем.</w:t>
      </w:r>
    </w:p>
    <w:bookmarkEnd w:id="115"/>
    <w:bookmarkStart w:name="z12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заявитель удостоверяет своей ЭЦП электронное заявление и сведения, поступившие из ИС государственных органов и (или) организаций.</w:t>
      </w:r>
    </w:p>
    <w:bookmarkEnd w:id="116"/>
    <w:bookmarkStart w:name="z12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Поступившие заявления, в том числе электронные, уполномоченный орган по оказанию социальной помощи регистрирует в день поступления в течение рабочего дня, а в случае поступления вне времени рабочего дня - в первый рабочий день после даты поступления заявления.</w:t>
      </w:r>
    </w:p>
    <w:bookmarkEnd w:id="117"/>
    <w:bookmarkStart w:name="z12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представлении заявителем неполного пакета документов и (или) документов с истекшим сроком действия заявителю выдается расписка об отказе в приеме заявления на оказание социальной помощи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1-3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правилам.</w:t>
      </w:r>
    </w:p>
    <w:bookmarkEnd w:id="118"/>
    <w:bookmarkStart w:name="z12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заявителя за социальной помощью электронно посредством портала запрос в ИС государственных органов и (или) организаций для получения необходимых сведений осуществляется самим заявителем.</w:t>
      </w:r>
    </w:p>
    <w:bookmarkEnd w:id="119"/>
    <w:bookmarkStart w:name="z12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заявитель удостоверяет своей ЭЦП электронное заявление и сведения, поступившие из ИС государственных органов и (или) организаций.</w:t>
      </w:r>
    </w:p>
    <w:bookmarkEnd w:id="120"/>
    <w:bookmarkStart w:name="z12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Поступившие заявления, в том числе электронные, уполномоченный орган по оказанию социальной помощи регистрирует в день поступления в течение рабочего дня, а в случае поступления вне времени рабочего дня – в первый рабочий день после даты поступления заявления.</w:t>
      </w:r>
    </w:p>
    <w:bookmarkEnd w:id="121"/>
    <w:bookmarkStart w:name="z13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поступлении заявления на оказание социальной помощи отдельным категориям нуждающихся граждан по основаниям, указанным в подпунктах 1), 2) и 4)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правил, уполномоченный орган по оказанию социальной помощи в течение 1 (один) рабочего дня направляют документы заявителя в участковую комиссию для проведения обследования материального положения лица (семьи).</w:t>
      </w:r>
    </w:p>
    <w:bookmarkEnd w:id="122"/>
    <w:bookmarkStart w:name="z13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случае недостаточности документов для оказания социальной помощи, уполномоченный орган по оказанию социальной помощи запрашивает в соответствующих органах сведения, необходимые для рассмотрения представленных для оказания социальной помощи документов.</w:t>
      </w:r>
    </w:p>
    <w:bookmarkEnd w:id="123"/>
    <w:bookmarkStart w:name="z13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случае невозможности представления заявителем необходимых документов в связи с их порчей, утерей, уполномоченный орган по оказанию социальной помощи принимает решение об оказании социальной помощи на основании данных иных уполномоченных органов и организаций, имеющих соответствующие сведения.</w:t>
      </w:r>
    </w:p>
    <w:bookmarkEnd w:id="124"/>
    <w:bookmarkStart w:name="z13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Уполномоченный орган по оказанию социальной помощи в течение 8 (восемь)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помощи.</w:t>
      </w:r>
    </w:p>
    <w:bookmarkEnd w:id="125"/>
    <w:bookmarkStart w:name="z13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пунктах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правил, уполномоченный орган по оказанию социальной помощи принимает решение об оказании либо отказе в оказании социальной помощи в течение 20 (двадцать) рабочих дней со дня принятия документов от заявителя.</w:t>
      </w:r>
    </w:p>
    <w:bookmarkEnd w:id="126"/>
    <w:bookmarkStart w:name="z13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При выявлении оснований для отказа в оказании социальной помощи уполномоченный орган по оказанию социальной помощи в срок не позднее трех рабочих дней до принятия решения уведомляет заявителя о предварительном решении об отказе, а также проведении заслушивания для предоставления возможности выражения позиции по предварительному решению.</w:t>
      </w:r>
    </w:p>
    <w:bookmarkEnd w:id="127"/>
    <w:bookmarkStart w:name="z13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Время и дата заслушивания устанавливаются уполномоченным органом по оказанию социальной помощи, которое проводится путем:</w:t>
      </w:r>
    </w:p>
    <w:bookmarkEnd w:id="128"/>
    <w:bookmarkStart w:name="z13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приглашения заявителя на заслушивание посредством видеоконференцсвязи или иных средств коммуникации;</w:t>
      </w:r>
    </w:p>
    <w:bookmarkEnd w:id="129"/>
    <w:bookmarkStart w:name="z13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использования информационных систем;</w:t>
      </w:r>
    </w:p>
    <w:bookmarkEnd w:id="130"/>
    <w:bookmarkStart w:name="z13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иных способов связи, позволяющих заявителю изложить свою позицию.</w:t>
      </w:r>
    </w:p>
    <w:bookmarkEnd w:id="131"/>
    <w:bookmarkStart w:name="z14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Заявитель вправе предоставить или высказать возражение к предварительному решению по административному делу в срок не позднее двух рабочих дней со дня его получения.</w:t>
      </w:r>
    </w:p>
    <w:bookmarkEnd w:id="132"/>
    <w:bookmarkStart w:name="z14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устного выражения заявителем своего возражения, уполномоченный орган по оказанию социальной помощи, должностное лицо ведут протокол заслушивания. </w:t>
      </w:r>
    </w:p>
    <w:bookmarkEnd w:id="133"/>
    <w:bookmarkStart w:name="z14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по оказанию социальной помощи, должностное лицо обязаны обеспечить заявителю возможность ознакомиться с протоколом заслушивания.</w:t>
      </w:r>
    </w:p>
    <w:bookmarkEnd w:id="134"/>
    <w:bookmarkStart w:name="z14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Заявитель в течение трех рабочих дней после ознакомления вправе представить свои замечания на протокол заслушивания.</w:t>
      </w:r>
    </w:p>
    <w:bookmarkEnd w:id="135"/>
    <w:bookmarkStart w:name="z14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результатам рассмотрения замечаний уполномоченный орган по оказанию социальной помощи принимает решение об оказании (отказе в оказании) социальной помощи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правилам.</w:t>
      </w:r>
    </w:p>
    <w:bookmarkEnd w:id="136"/>
    <w:bookmarkStart w:name="z14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Уполномоченный орган по оказанию социальной помощи направляет заявителю уведомление о принятом решении об оказании социальной помощи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 (в случае отказа –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правилам).</w:t>
      </w:r>
    </w:p>
    <w:bookmarkEnd w:id="137"/>
    <w:bookmarkStart w:name="z14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в заявлении на оказание социальной помощи указан номер мобильного телефона, зарегистрированного в базе мобильных граждан, уведомление об оказании социальной помощи (отказе в оказании) отправляется в автоматическом режиме посредством передачи sms-оповещения на мобильный телефон заявителя.</w:t>
      </w:r>
    </w:p>
    <w:bookmarkEnd w:id="138"/>
    <w:bookmarkStart w:name="z147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возможности отправки sms-оповещения на мобильный телефон заявителя уполномоченный орган по оказанию социальной помощи или Государственная корпорация распечатывают уведомление об оказании социальной помощи (отказе в оказании) и выдают его при личном обращении заявителю.</w:t>
      </w:r>
    </w:p>
    <w:bookmarkEnd w:id="139"/>
    <w:bookmarkStart w:name="z148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заявления посредством портала уведомление об оказании социальной помощи (отказе в оказании) в автоматическом режиме в течение одного рабочего дня со дня принятия решения отправляется в личный кабинет заявителя посредством портала.</w:t>
      </w:r>
    </w:p>
    <w:bookmarkEnd w:id="140"/>
    <w:bookmarkStart w:name="z149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Отказ в оказании социальной помощи осуществляется в случаях:</w:t>
      </w:r>
    </w:p>
    <w:bookmarkEnd w:id="141"/>
    <w:bookmarkStart w:name="z150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выявления недостоверных сведений, представленных заявителями;</w:t>
      </w:r>
    </w:p>
    <w:bookmarkEnd w:id="142"/>
    <w:bookmarkStart w:name="z151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отказа, уклонения заявителя от проведения обследования материального положения лица (семьи);</w:t>
      </w:r>
    </w:p>
    <w:bookmarkEnd w:id="143"/>
    <w:bookmarkStart w:name="z152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превышения размера среднедушевого дохода лица (семьи), установленного местными представительными органами порога для оказания социальной помощи;</w:t>
      </w:r>
    </w:p>
    <w:bookmarkEnd w:id="144"/>
    <w:bookmarkStart w:name="z153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получения из информационной системы уполномоченного государственного органа сведений, подтверждающих факты назначения, осуществления выплат, подачи заявления на назначение социальной помощи по данному основанию.</w:t>
      </w:r>
    </w:p>
    <w:bookmarkEnd w:id="145"/>
    <w:bookmarkStart w:name="z154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Финансирование расходов на предоставление социальной помощи осуществляется в пределах средств, предусмотренных бюджетом города республиканского значения, столицы, района (города областного значения) на текущий финансовый год.</w:t>
      </w:r>
    </w:p>
    <w:bookmarkEnd w:id="146"/>
    <w:bookmarkStart w:name="z155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по оказанию социальной помощи переводит в Государственную корпорацию суммы социальной помощи.</w:t>
      </w:r>
    </w:p>
    <w:bookmarkEnd w:id="147"/>
    <w:bookmarkStart w:name="z156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перечисляет суммы социальной помощи, полученные от уполномоченного органа по оказанию социальной помощи, на банковские счета получателей социальной помощи.</w:t>
      </w:r>
    </w:p>
    <w:bookmarkEnd w:id="148"/>
    <w:bookmarkStart w:name="z157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Социальная помощь прекращается в случаях:</w:t>
      </w:r>
    </w:p>
    <w:bookmarkEnd w:id="149"/>
    <w:bookmarkStart w:name="z158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смерти получателя;</w:t>
      </w:r>
    </w:p>
    <w:bookmarkEnd w:id="150"/>
    <w:bookmarkStart w:name="z159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выезда получателя на постоянное проживание за пределы соответствующей административно-территориальной единицы;</w:t>
      </w:r>
    </w:p>
    <w:bookmarkEnd w:id="151"/>
    <w:bookmarkStart w:name="z160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направления получателя на проживание в государственные медико-социальные учреждения;</w:t>
      </w:r>
    </w:p>
    <w:bookmarkEnd w:id="152"/>
    <w:bookmarkStart w:name="z161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выявления недостоверных сведений, представленных заявителем;</w:t>
      </w:r>
    </w:p>
    <w:bookmarkEnd w:id="153"/>
    <w:bookmarkStart w:name="z162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выявления сведений об утрате оснований на оказание социальной помощи.</w:t>
      </w:r>
    </w:p>
    <w:bookmarkEnd w:id="154"/>
    <w:bookmarkStart w:name="z163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3) настоящего пункта не распространяется на выплату социальной помощи, назначенной по основаниям, указанным в подпунктах 1) и 2)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правил.</w:t>
      </w:r>
    </w:p>
    <w:bookmarkEnd w:id="155"/>
    <w:bookmarkStart w:name="z164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помощи по основаниям, указанным в подпунктах  1)-3) настоящего пункта, прекращается со следующего месяца после наступления указанных обстоятельств.</w:t>
      </w:r>
    </w:p>
    <w:bookmarkEnd w:id="156"/>
    <w:bookmarkStart w:name="z165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Выплата социальной помощи по основаниям, указанным в подпунктах 4) и 5) настоящего пункта, прекращается с даты наступления указанных обстоятельств.</w:t>
      </w:r>
    </w:p>
    <w:bookmarkEnd w:id="157"/>
    <w:bookmarkStart w:name="z166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Для формирования категорий получателей на выплату социальной помощи к памятным датам и праздничным дням уполномоченным органом по оказанию социальной помощи инициируется запрос в информационные системы уполномоченного государственного органа на получение данных граждан, являющихся (активных) получателями пенсий и пособий.</w:t>
      </w:r>
    </w:p>
    <w:bookmarkEnd w:id="158"/>
    <w:bookmarkStart w:name="z167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Сведения по получателям пенсий и пособий на оказание социальной помощи формируются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правилам.</w:t>
      </w:r>
    </w:p>
    <w:bookmarkEnd w:id="159"/>
    <w:bookmarkStart w:name="z168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Процесс осуществления выплаты социальной помощи через Государственную корпорацию инициируется уполномоченным органом по оказанию социальной помощи при принятии им решения об оказании социальной помощи через информационные системы уполномоченного государственного органа.</w:t>
      </w:r>
    </w:p>
    <w:bookmarkEnd w:id="160"/>
    <w:bookmarkStart w:name="z169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На основании принятого уполномоченным органом по оказанию социальной помощи решения об оказании социальной помощи Государственная корпорация формирует потребность в бюджетных средствах на выплату социальной помощи:</w:t>
      </w:r>
    </w:p>
    <w:bookmarkEnd w:id="161"/>
    <w:bookmarkStart w:name="z170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единовременным выплатам – ежедневно;</w:t>
      </w:r>
    </w:p>
    <w:bookmarkEnd w:id="162"/>
    <w:bookmarkStart w:name="z171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ежемесячным и ежеквартальным выплатам – к 29 числу месяца, предшествующего месяцу выплаты.</w:t>
      </w:r>
    </w:p>
    <w:bookmarkEnd w:id="163"/>
    <w:bookmarkStart w:name="z172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После формирования потребности Государственная корпорация не позднее следующего рабочего дня направляет заявку о сумме потребности на выплату социальной помощи в уполномоченный орган по оказанию социальной помощи.</w:t>
      </w:r>
    </w:p>
    <w:bookmarkEnd w:id="164"/>
    <w:bookmarkStart w:name="z173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Уполномоченный орган по оказанию социальной помощи в течение двух рабочих дней после поступления заявки о сумме потребности на выплату социальной помощи перечисляет в Государственную корпорацию денежные средства в пределах сумм, предусмотренных заявкой о сумме потребности на выплату социальной помощи. </w:t>
      </w:r>
    </w:p>
    <w:bookmarkEnd w:id="165"/>
    <w:bookmarkStart w:name="z174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заявкам о суммах потребности на выплату социальной помощи, поступившим 27 числа месяца, уполномоченный орган по оказанию социальной помощи перечисляет денежные средства в Государственную корпорацию не ранее первого числа месяца выплаты.</w:t>
      </w:r>
    </w:p>
    <w:bookmarkEnd w:id="166"/>
    <w:bookmarkStart w:name="z175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Государственная корпорация в течение двух рабочих дней после поступления трансфертов формирует в соответствии с графиком выплаты платежные поручения и осуществляет выплату на банковские счета получателей.</w:t>
      </w:r>
    </w:p>
    <w:bookmarkEnd w:id="167"/>
    <w:bookmarkStart w:name="z176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При возврате суммы социальной помощи из уполномоченной организации по выплате социальной помощи уполномоченный орган по оказанию социальной помощи в течение трех рабочих дней, следующих за днем получения сведений из уполномоченной организации по выплате социальной помощи, вносит соответствующие изменения в информационную систему.</w:t>
      </w:r>
    </w:p>
    <w:bookmarkEnd w:id="168"/>
    <w:bookmarkStart w:name="z177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Государственная корпорация не позднее последнего рабочего дня текущего месяца переводит в уполномоченный орган по оказанию социальной помощи излишне зачисленные (выплаченные) суммы социальной помощи, поступившие на счет Государственной корпорации.</w:t>
      </w:r>
    </w:p>
    <w:bookmarkEnd w:id="169"/>
    <w:bookmarkStart w:name="z178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Оплата банковских услуг, связанных с выплатой социальной помощи, осуществляется за счет средств местных бюджетов на основании договора, заключаемого между Государственной корпорацией и уполномоченным органом по оказанию социальной помощи.</w:t>
      </w:r>
    </w:p>
    <w:bookmarkEnd w:id="17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